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448C" w:rsidRDefault="00567B85" w:rsidP="00B2448C">
      <w:pPr>
        <w:pStyle w:val="Heading1"/>
        <w:spacing w:after="0"/>
      </w:pPr>
      <w:r>
        <w:t xml:space="preserve">Teacher </w:t>
      </w:r>
      <w:r w:rsidR="005D7461">
        <w:t>Retention</w:t>
      </w:r>
      <w:r>
        <w:t xml:space="preserve"> Roadmap</w:t>
      </w:r>
      <w:bookmarkStart w:id="0" w:name="_Toc342645563"/>
    </w:p>
    <w:p w:rsidR="00B2448C" w:rsidRPr="00B2448C" w:rsidRDefault="00B2448C" w:rsidP="00B2448C">
      <w:pPr>
        <w:pStyle w:val="Heading1"/>
        <w:spacing w:after="0"/>
      </w:pPr>
      <w:r w:rsidRPr="00B2448C">
        <w:rPr>
          <w:color w:val="auto"/>
          <w:sz w:val="20"/>
        </w:rPr>
        <w:t>This Project is funded in part by the Georgia Professional Standards Commission from federal Transition to Teaching funds awarded by the U.S. Department of Education</w:t>
      </w:r>
      <w:r>
        <w:rPr>
          <w:sz w:val="20"/>
        </w:rPr>
        <w:t>.</w:t>
      </w:r>
      <w:r w:rsidRPr="00656CE8">
        <w:rPr>
          <w:sz w:val="20"/>
        </w:rPr>
        <w:t xml:space="preserve"> </w:t>
      </w:r>
    </w:p>
    <w:p w:rsidR="00F12F98" w:rsidRDefault="00F12F98" w:rsidP="003B5DEA">
      <w:pPr>
        <w:pBdr>
          <w:bottom w:val="single" w:sz="4" w:space="1" w:color="auto"/>
        </w:pBdr>
        <w:spacing w:after="0"/>
      </w:pPr>
    </w:p>
    <w:bookmarkEnd w:id="0"/>
    <w:p w:rsidR="007F7646" w:rsidRPr="00853631" w:rsidRDefault="007F7646" w:rsidP="003B5DEA">
      <w:pPr>
        <w:spacing w:after="0"/>
        <w:jc w:val="both"/>
        <w:rPr>
          <w:sz w:val="20"/>
        </w:rPr>
      </w:pPr>
    </w:p>
    <w:p w:rsidR="00A74662" w:rsidRPr="005D7461" w:rsidRDefault="00506B12" w:rsidP="00323B3A">
      <w:pPr>
        <w:spacing w:after="0"/>
        <w:rPr>
          <w:color w:val="auto"/>
          <w:sz w:val="20"/>
        </w:rPr>
      </w:pPr>
      <w:r>
        <w:rPr>
          <w:color w:val="auto"/>
          <w:sz w:val="20"/>
        </w:rPr>
        <w:t>It is estimated that the nation’s 50 largest school districts lose approximately 10,000 of their most effective teachers every year. If as a principal</w:t>
      </w:r>
      <w:r w:rsidR="009D3A48">
        <w:rPr>
          <w:color w:val="auto"/>
          <w:sz w:val="20"/>
        </w:rPr>
        <w:t>,</w:t>
      </w:r>
      <w:r>
        <w:rPr>
          <w:color w:val="auto"/>
          <w:sz w:val="20"/>
        </w:rPr>
        <w:t xml:space="preserve"> you’ve ever lost a great teacher, you know how difficult it can be to replace that teacher with someone of equal quality. </w:t>
      </w:r>
      <w:r w:rsidR="005D7461">
        <w:rPr>
          <w:color w:val="auto"/>
          <w:sz w:val="20"/>
        </w:rPr>
        <w:t>In fact, st</w:t>
      </w:r>
      <w:r>
        <w:rPr>
          <w:color w:val="auto"/>
          <w:sz w:val="20"/>
        </w:rPr>
        <w:t xml:space="preserve">udies have shown that it can take up to 11 new hires to do so effectively. </w:t>
      </w:r>
      <w:r w:rsidR="00F5656B">
        <w:rPr>
          <w:color w:val="auto"/>
          <w:sz w:val="20"/>
        </w:rPr>
        <w:t xml:space="preserve">For this reason, it is critically important that schools do a better job of keeping their best teachers. Follow the steps below to ensure that you are doing everything in your power to retain your most effective educators. </w:t>
      </w:r>
    </w:p>
    <w:p w:rsidR="005D7461" w:rsidRDefault="005D7461" w:rsidP="00323B3A">
      <w:pPr>
        <w:spacing w:after="0"/>
        <w:rPr>
          <w:color w:val="2788BC" w:themeColor="accent2"/>
          <w:sz w:val="22"/>
        </w:rPr>
      </w:pPr>
    </w:p>
    <w:p w:rsidR="00F5656B" w:rsidRDefault="00F5656B" w:rsidP="00323B3A">
      <w:pPr>
        <w:spacing w:after="0"/>
        <w:rPr>
          <w:color w:val="2788BC" w:themeColor="accent2"/>
          <w:sz w:val="22"/>
        </w:rPr>
      </w:pPr>
    </w:p>
    <w:p w:rsidR="00323B3A" w:rsidRDefault="00810FA8" w:rsidP="00323B3A">
      <w:pPr>
        <w:spacing w:after="0"/>
        <w:rPr>
          <w:color w:val="2788BC" w:themeColor="accent2"/>
          <w:sz w:val="22"/>
        </w:rPr>
      </w:pPr>
      <w:r>
        <w:rPr>
          <w:color w:val="2788BC" w:themeColor="accent2"/>
          <w:sz w:val="22"/>
        </w:rPr>
        <w:t xml:space="preserve">Step 1: </w:t>
      </w:r>
      <w:r w:rsidR="005D7461">
        <w:rPr>
          <w:color w:val="2788BC" w:themeColor="accent2"/>
          <w:sz w:val="22"/>
        </w:rPr>
        <w:t xml:space="preserve">Understand Why </w:t>
      </w:r>
      <w:r w:rsidR="00F5656B">
        <w:rPr>
          <w:color w:val="2788BC" w:themeColor="accent2"/>
          <w:sz w:val="22"/>
        </w:rPr>
        <w:t xml:space="preserve">Top </w:t>
      </w:r>
      <w:r w:rsidR="005D7461">
        <w:rPr>
          <w:color w:val="2788BC" w:themeColor="accent2"/>
          <w:sz w:val="22"/>
        </w:rPr>
        <w:t>Teachers Leave Their Schools</w:t>
      </w:r>
    </w:p>
    <w:p w:rsidR="00F5656B" w:rsidRDefault="00F5656B" w:rsidP="00323B3A">
      <w:pPr>
        <w:spacing w:after="0"/>
        <w:rPr>
          <w:color w:val="2788BC" w:themeColor="accent2"/>
          <w:sz w:val="22"/>
        </w:rPr>
      </w:pPr>
    </w:p>
    <w:p w:rsidR="00EF0248" w:rsidRDefault="00F5656B" w:rsidP="00323B3A">
      <w:pPr>
        <w:spacing w:after="0"/>
        <w:rPr>
          <w:color w:val="auto"/>
          <w:sz w:val="20"/>
        </w:rPr>
      </w:pPr>
      <w:r>
        <w:rPr>
          <w:color w:val="auto"/>
          <w:sz w:val="20"/>
        </w:rPr>
        <w:t xml:space="preserve">Before you can begin to retain your teachers, it’s important to understand the real causes of what makes teachers leave. TNTP launched the </w:t>
      </w:r>
      <w:proofErr w:type="spellStart"/>
      <w:r>
        <w:rPr>
          <w:i/>
          <w:color w:val="auto"/>
          <w:sz w:val="20"/>
        </w:rPr>
        <w:t>Irrepla</w:t>
      </w:r>
      <w:r w:rsidRPr="00F5656B">
        <w:rPr>
          <w:i/>
          <w:color w:val="auto"/>
          <w:sz w:val="20"/>
        </w:rPr>
        <w:t>ceables</w:t>
      </w:r>
      <w:proofErr w:type="spellEnd"/>
      <w:r>
        <w:rPr>
          <w:color w:val="auto"/>
          <w:sz w:val="20"/>
        </w:rPr>
        <w:t xml:space="preserve"> study, a 4-district study encompassing 90,000 teachers, 2,100 schools and 1.4 million students aiming to explore why it is that great teachers leave their schools at such startling rates.</w:t>
      </w:r>
      <w:r w:rsidRPr="00ED1A20">
        <w:rPr>
          <w:color w:val="auto"/>
          <w:sz w:val="22"/>
        </w:rPr>
        <w:t xml:space="preserve"> </w:t>
      </w:r>
      <w:r w:rsidR="00ED1A20" w:rsidRPr="00ED1A20">
        <w:rPr>
          <w:sz w:val="20"/>
        </w:rPr>
        <w:t xml:space="preserve">Contrary to what some principals may believe, the attrition of Irreplaceable teachers can be easily prevented. There are simple, low-cost steps principals can take </w:t>
      </w:r>
      <w:r w:rsidR="00ED1A20">
        <w:rPr>
          <w:sz w:val="20"/>
        </w:rPr>
        <w:t>to</w:t>
      </w:r>
      <w:r w:rsidR="00ED1A20" w:rsidRPr="00ED1A20">
        <w:rPr>
          <w:sz w:val="20"/>
        </w:rPr>
        <w:t xml:space="preserve"> double the time </w:t>
      </w:r>
      <w:r w:rsidR="00ED1A20">
        <w:rPr>
          <w:sz w:val="20"/>
        </w:rPr>
        <w:t>great teachers</w:t>
      </w:r>
      <w:r w:rsidR="00ED1A20" w:rsidRPr="00ED1A20">
        <w:rPr>
          <w:sz w:val="20"/>
        </w:rPr>
        <w:t xml:space="preserve"> plan to remain at their schools. </w:t>
      </w:r>
      <w:r>
        <w:rPr>
          <w:color w:val="auto"/>
          <w:sz w:val="20"/>
        </w:rPr>
        <w:t xml:space="preserve">Read through this study to find out why teachers leave and what you can do to keep them. </w:t>
      </w:r>
    </w:p>
    <w:p w:rsidR="00764210" w:rsidRDefault="00764210" w:rsidP="00323B3A">
      <w:pPr>
        <w:spacing w:after="0"/>
        <w:rPr>
          <w:color w:val="auto"/>
          <w:sz w:val="20"/>
        </w:rPr>
      </w:pPr>
    </w:p>
    <w:p w:rsidR="00810FA8" w:rsidRDefault="00EF0248" w:rsidP="00CE2E2C">
      <w:pPr>
        <w:spacing w:after="0"/>
        <w:jc w:val="center"/>
        <w:rPr>
          <w:color w:val="2788BC" w:themeColor="accent2"/>
          <w:sz w:val="22"/>
        </w:rPr>
      </w:pPr>
      <w:r>
        <w:rPr>
          <w:noProof/>
        </w:rPr>
        <w:drawing>
          <wp:inline distT="0" distB="0" distL="0" distR="0">
            <wp:extent cx="5943600" cy="19291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43600" cy="1929130"/>
                    </a:xfrm>
                    <a:prstGeom prst="rect">
                      <a:avLst/>
                    </a:prstGeom>
                  </pic:spPr>
                </pic:pic>
              </a:graphicData>
            </a:graphic>
          </wp:inline>
        </w:drawing>
      </w:r>
    </w:p>
    <w:p w:rsidR="00CE2E2C" w:rsidRDefault="00CE2E2C" w:rsidP="00323B3A">
      <w:pPr>
        <w:rPr>
          <w:b/>
          <w:color w:val="auto"/>
          <w:sz w:val="20"/>
        </w:rPr>
      </w:pPr>
    </w:p>
    <w:p w:rsidR="009A1138" w:rsidRDefault="00DD3964" w:rsidP="00323B3A">
      <w:pPr>
        <w:rPr>
          <w:b/>
          <w:color w:val="auto"/>
          <w:sz w:val="20"/>
        </w:rPr>
      </w:pPr>
      <w:r>
        <w:rPr>
          <w:b/>
          <w:color w:val="auto"/>
          <w:sz w:val="20"/>
        </w:rPr>
        <w:t>Resources:</w:t>
      </w:r>
    </w:p>
    <w:p w:rsidR="005D7461" w:rsidRPr="005D7461" w:rsidRDefault="005D7461" w:rsidP="00323B3A">
      <w:pPr>
        <w:rPr>
          <w:i/>
          <w:color w:val="auto"/>
          <w:sz w:val="20"/>
        </w:rPr>
      </w:pPr>
      <w:r w:rsidRPr="005D7461">
        <w:rPr>
          <w:i/>
          <w:color w:val="auto"/>
          <w:sz w:val="20"/>
        </w:rPr>
        <w:t xml:space="preserve">The </w:t>
      </w:r>
      <w:proofErr w:type="spellStart"/>
      <w:r w:rsidRPr="005D7461">
        <w:rPr>
          <w:i/>
          <w:color w:val="auto"/>
          <w:sz w:val="20"/>
        </w:rPr>
        <w:t>Irreplaceables</w:t>
      </w:r>
      <w:proofErr w:type="spellEnd"/>
      <w:r w:rsidRPr="005D7461">
        <w:rPr>
          <w:i/>
          <w:color w:val="auto"/>
          <w:sz w:val="20"/>
        </w:rPr>
        <w:t>: Understanding the Real Retention Crisis in America’s Urban Schools</w:t>
      </w:r>
    </w:p>
    <w:p w:rsidR="005D7461" w:rsidRDefault="00B95721" w:rsidP="005D7461">
      <w:pPr>
        <w:pStyle w:val="ListParagraph"/>
        <w:numPr>
          <w:ilvl w:val="0"/>
          <w:numId w:val="27"/>
        </w:numPr>
        <w:rPr>
          <w:color w:val="auto"/>
          <w:sz w:val="20"/>
        </w:rPr>
      </w:pPr>
      <w:hyperlink r:id="rId9" w:history="1">
        <w:r w:rsidR="005D7461" w:rsidRPr="005D7461">
          <w:rPr>
            <w:rStyle w:val="Hyperlink"/>
            <w:sz w:val="20"/>
          </w:rPr>
          <w:t>Full Report</w:t>
        </w:r>
      </w:hyperlink>
    </w:p>
    <w:p w:rsidR="005D7461" w:rsidRDefault="00B95721" w:rsidP="005D7461">
      <w:pPr>
        <w:pStyle w:val="ListParagraph"/>
        <w:numPr>
          <w:ilvl w:val="0"/>
          <w:numId w:val="27"/>
        </w:numPr>
        <w:rPr>
          <w:color w:val="auto"/>
          <w:sz w:val="20"/>
        </w:rPr>
      </w:pPr>
      <w:hyperlink r:id="rId10" w:history="1">
        <w:r w:rsidR="005D7461" w:rsidRPr="005D7461">
          <w:rPr>
            <w:rStyle w:val="Hyperlink"/>
            <w:sz w:val="20"/>
          </w:rPr>
          <w:t>Executive Summary</w:t>
        </w:r>
      </w:hyperlink>
    </w:p>
    <w:p w:rsidR="005D7461" w:rsidRPr="005D7461" w:rsidRDefault="00B95721" w:rsidP="005D7461">
      <w:pPr>
        <w:pStyle w:val="ListParagraph"/>
        <w:numPr>
          <w:ilvl w:val="0"/>
          <w:numId w:val="27"/>
        </w:numPr>
        <w:rPr>
          <w:color w:val="auto"/>
          <w:sz w:val="20"/>
        </w:rPr>
      </w:pPr>
      <w:hyperlink r:id="rId11" w:history="1">
        <w:r w:rsidR="005D7461" w:rsidRPr="005D7461">
          <w:rPr>
            <w:rStyle w:val="Hyperlink"/>
            <w:sz w:val="20"/>
          </w:rPr>
          <w:t>Principal Tips: 5 Ways Principals Can Keep More Irreplaceable Teachers</w:t>
        </w:r>
      </w:hyperlink>
    </w:p>
    <w:p w:rsidR="00A74662" w:rsidRDefault="00A74662" w:rsidP="009A1138">
      <w:pPr>
        <w:spacing w:after="0"/>
        <w:rPr>
          <w:color w:val="2788BC" w:themeColor="accent2"/>
          <w:sz w:val="22"/>
        </w:rPr>
      </w:pPr>
    </w:p>
    <w:p w:rsidR="00CE2E2C" w:rsidRDefault="00CE2E2C" w:rsidP="009A1138">
      <w:pPr>
        <w:spacing w:after="0"/>
        <w:rPr>
          <w:color w:val="2788BC" w:themeColor="accent2"/>
          <w:sz w:val="22"/>
        </w:rPr>
      </w:pPr>
    </w:p>
    <w:p w:rsidR="009A1138" w:rsidRDefault="009A1138" w:rsidP="009A1138">
      <w:pPr>
        <w:spacing w:after="0"/>
        <w:rPr>
          <w:color w:val="2788BC" w:themeColor="accent2"/>
          <w:sz w:val="22"/>
        </w:rPr>
      </w:pPr>
      <w:r>
        <w:rPr>
          <w:color w:val="2788BC" w:themeColor="accent2"/>
          <w:sz w:val="22"/>
        </w:rPr>
        <w:t xml:space="preserve">Step 2: </w:t>
      </w:r>
      <w:r w:rsidR="00F5656B">
        <w:rPr>
          <w:color w:val="2788BC" w:themeColor="accent2"/>
          <w:sz w:val="22"/>
        </w:rPr>
        <w:t>Accurately Identify Your Highest Performing Teachers</w:t>
      </w:r>
    </w:p>
    <w:p w:rsidR="00F5656B" w:rsidRDefault="00F5656B" w:rsidP="009A1138">
      <w:pPr>
        <w:spacing w:after="0"/>
        <w:rPr>
          <w:color w:val="auto"/>
          <w:sz w:val="20"/>
        </w:rPr>
      </w:pPr>
    </w:p>
    <w:p w:rsidR="00F5656B" w:rsidRDefault="00F5656B" w:rsidP="009A1138">
      <w:pPr>
        <w:spacing w:after="0"/>
        <w:rPr>
          <w:color w:val="auto"/>
          <w:sz w:val="20"/>
        </w:rPr>
      </w:pPr>
      <w:r>
        <w:rPr>
          <w:i/>
          <w:color w:val="auto"/>
          <w:sz w:val="20"/>
        </w:rPr>
        <w:lastRenderedPageBreak/>
        <w:t xml:space="preserve">The </w:t>
      </w:r>
      <w:proofErr w:type="spellStart"/>
      <w:r>
        <w:rPr>
          <w:i/>
          <w:color w:val="auto"/>
          <w:sz w:val="20"/>
        </w:rPr>
        <w:t>Irreplaceables</w:t>
      </w:r>
      <w:proofErr w:type="spellEnd"/>
      <w:r>
        <w:rPr>
          <w:i/>
          <w:color w:val="auto"/>
          <w:sz w:val="20"/>
        </w:rPr>
        <w:t xml:space="preserve"> </w:t>
      </w:r>
      <w:r>
        <w:rPr>
          <w:color w:val="auto"/>
          <w:sz w:val="20"/>
        </w:rPr>
        <w:t xml:space="preserve">shows that top and bottom performing teachers are retained at strikingly similar rates. Ideally, high performing teachers would be kept at much higher rates than low performing teachers, who should be counseled out of the profession if they </w:t>
      </w:r>
      <w:r w:rsidR="00EF0248">
        <w:rPr>
          <w:color w:val="auto"/>
          <w:sz w:val="20"/>
        </w:rPr>
        <w:t>cannot</w:t>
      </w:r>
      <w:r>
        <w:rPr>
          <w:color w:val="auto"/>
          <w:sz w:val="20"/>
        </w:rPr>
        <w:t xml:space="preserve"> rapidly improve. Part of the problem is that </w:t>
      </w:r>
      <w:r w:rsidR="00EF0248">
        <w:rPr>
          <w:color w:val="auto"/>
          <w:sz w:val="20"/>
        </w:rPr>
        <w:t xml:space="preserve">many principals have not done a great job of differentiating between their highest and lowest performers. Go through your roster of teachers and identify your best by looking at how much their students learn, grown, and achieve. Those that consistently leverage student performance are your best teachers. </w:t>
      </w:r>
      <w:proofErr w:type="gramStart"/>
      <w:r w:rsidR="00EF0248">
        <w:rPr>
          <w:color w:val="auto"/>
          <w:sz w:val="20"/>
        </w:rPr>
        <w:t>Those that do not, aren’t.</w:t>
      </w:r>
      <w:proofErr w:type="gramEnd"/>
      <w:r w:rsidR="00EF0248">
        <w:rPr>
          <w:color w:val="auto"/>
          <w:sz w:val="20"/>
        </w:rPr>
        <w:t xml:space="preserve"> </w:t>
      </w:r>
    </w:p>
    <w:p w:rsidR="00CE2E2C" w:rsidRDefault="00CE2E2C" w:rsidP="009A1138">
      <w:pPr>
        <w:spacing w:after="0"/>
        <w:rPr>
          <w:color w:val="auto"/>
          <w:sz w:val="20"/>
        </w:rPr>
      </w:pPr>
    </w:p>
    <w:p w:rsidR="00EF0248" w:rsidRPr="00F5656B" w:rsidRDefault="00EF0248" w:rsidP="00CE2E2C">
      <w:pPr>
        <w:spacing w:after="0"/>
        <w:jc w:val="center"/>
        <w:rPr>
          <w:color w:val="auto"/>
          <w:sz w:val="20"/>
        </w:rPr>
      </w:pPr>
      <w:r>
        <w:rPr>
          <w:noProof/>
        </w:rPr>
        <w:drawing>
          <wp:inline distT="0" distB="0" distL="0" distR="0">
            <wp:extent cx="5943600" cy="19450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943600" cy="1945005"/>
                    </a:xfrm>
                    <a:prstGeom prst="rect">
                      <a:avLst/>
                    </a:prstGeom>
                  </pic:spPr>
                </pic:pic>
              </a:graphicData>
            </a:graphic>
          </wp:inline>
        </w:drawing>
      </w:r>
    </w:p>
    <w:p w:rsidR="009A1138" w:rsidRPr="009A1138" w:rsidRDefault="009A1138" w:rsidP="009A1138">
      <w:pPr>
        <w:spacing w:after="0"/>
        <w:rPr>
          <w:color w:val="2788BC" w:themeColor="accent2"/>
          <w:sz w:val="22"/>
        </w:rPr>
      </w:pPr>
    </w:p>
    <w:p w:rsidR="000A00B4" w:rsidRDefault="000A00B4" w:rsidP="000A00B4">
      <w:pPr>
        <w:rPr>
          <w:color w:val="2788BC" w:themeColor="accent2"/>
          <w:sz w:val="22"/>
        </w:rPr>
      </w:pPr>
    </w:p>
    <w:p w:rsidR="00EF0248" w:rsidRPr="00B66894" w:rsidRDefault="000A00B4" w:rsidP="000A00B4">
      <w:pPr>
        <w:rPr>
          <w:color w:val="2788BC" w:themeColor="accent2"/>
          <w:sz w:val="22"/>
        </w:rPr>
      </w:pPr>
      <w:r w:rsidRPr="00B66894">
        <w:rPr>
          <w:color w:val="2788BC" w:themeColor="accent2"/>
          <w:sz w:val="22"/>
        </w:rPr>
        <w:t>Step 3:</w:t>
      </w:r>
      <w:r w:rsidR="00EF0248" w:rsidRPr="00B66894">
        <w:rPr>
          <w:color w:val="2788BC" w:themeColor="accent2"/>
          <w:sz w:val="22"/>
        </w:rPr>
        <w:t xml:space="preserve"> Encourage Your Best Teachers to Stay </w:t>
      </w:r>
    </w:p>
    <w:p w:rsidR="00EF0248" w:rsidRDefault="00EF0248" w:rsidP="000A00B4">
      <w:pPr>
        <w:rPr>
          <w:color w:val="auto"/>
          <w:sz w:val="20"/>
        </w:rPr>
      </w:pPr>
      <w:r>
        <w:rPr>
          <w:color w:val="auto"/>
          <w:sz w:val="20"/>
        </w:rPr>
        <w:t>Once you’ve identified your best teachers, make sure that—at a minimum—you take the follow</w:t>
      </w:r>
      <w:r w:rsidR="00ED1A20">
        <w:rPr>
          <w:color w:val="auto"/>
          <w:sz w:val="20"/>
        </w:rPr>
        <w:t>ing actions with your most effective teachers</w:t>
      </w:r>
      <w:r>
        <w:rPr>
          <w:color w:val="auto"/>
          <w:sz w:val="20"/>
        </w:rPr>
        <w:t>:</w:t>
      </w:r>
    </w:p>
    <w:p w:rsidR="00EF0248" w:rsidRPr="00EF0248" w:rsidRDefault="00EF0248" w:rsidP="00EF0248">
      <w:pPr>
        <w:pStyle w:val="ListParagraph"/>
        <w:numPr>
          <w:ilvl w:val="0"/>
          <w:numId w:val="28"/>
        </w:numPr>
        <w:rPr>
          <w:color w:val="2788BC" w:themeColor="accent2"/>
          <w:sz w:val="22"/>
        </w:rPr>
      </w:pPr>
      <w:r>
        <w:rPr>
          <w:color w:val="auto"/>
          <w:sz w:val="20"/>
        </w:rPr>
        <w:t>Tell them that they are high performing.</w:t>
      </w:r>
    </w:p>
    <w:p w:rsidR="00EF0248" w:rsidRPr="00EF0248" w:rsidRDefault="00EF0248" w:rsidP="00EF0248">
      <w:pPr>
        <w:pStyle w:val="ListParagraph"/>
        <w:numPr>
          <w:ilvl w:val="0"/>
          <w:numId w:val="28"/>
        </w:numPr>
        <w:rPr>
          <w:color w:val="2788BC" w:themeColor="accent2"/>
          <w:sz w:val="22"/>
        </w:rPr>
      </w:pPr>
      <w:r>
        <w:rPr>
          <w:color w:val="auto"/>
          <w:sz w:val="20"/>
        </w:rPr>
        <w:t>Inform them that you want them back next year.</w:t>
      </w:r>
    </w:p>
    <w:p w:rsidR="00EF0248" w:rsidRPr="00B66894" w:rsidRDefault="00EF0248" w:rsidP="000A00B4">
      <w:pPr>
        <w:pStyle w:val="ListParagraph"/>
        <w:numPr>
          <w:ilvl w:val="0"/>
          <w:numId w:val="28"/>
        </w:numPr>
        <w:rPr>
          <w:color w:val="2788BC" w:themeColor="accent2"/>
          <w:sz w:val="22"/>
        </w:rPr>
      </w:pPr>
      <w:r>
        <w:rPr>
          <w:color w:val="auto"/>
          <w:sz w:val="20"/>
        </w:rPr>
        <w:t xml:space="preserve">Ask them what it would take to ensure that they return. </w:t>
      </w:r>
      <w:r w:rsidRPr="00EF0248">
        <w:rPr>
          <w:color w:val="auto"/>
          <w:sz w:val="20"/>
        </w:rPr>
        <w:t xml:space="preserve"> </w:t>
      </w:r>
    </w:p>
    <w:p w:rsidR="00B66894" w:rsidRPr="00EF0248" w:rsidRDefault="00B66894" w:rsidP="00B66894">
      <w:pPr>
        <w:pStyle w:val="ListParagraph"/>
        <w:rPr>
          <w:color w:val="2788BC" w:themeColor="accent2"/>
          <w:sz w:val="22"/>
        </w:rPr>
      </w:pPr>
    </w:p>
    <w:p w:rsidR="00EF0248" w:rsidRPr="000A00B4" w:rsidRDefault="00EF0248" w:rsidP="00CE2E2C">
      <w:pPr>
        <w:jc w:val="center"/>
        <w:rPr>
          <w:color w:val="auto"/>
          <w:sz w:val="20"/>
        </w:rPr>
      </w:pPr>
      <w:r>
        <w:rPr>
          <w:noProof/>
        </w:rPr>
        <w:drawing>
          <wp:inline distT="0" distB="0" distL="0" distR="0">
            <wp:extent cx="5943600" cy="1951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943600" cy="1951990"/>
                    </a:xfrm>
                    <a:prstGeom prst="rect">
                      <a:avLst/>
                    </a:prstGeom>
                  </pic:spPr>
                </pic:pic>
              </a:graphicData>
            </a:graphic>
          </wp:inline>
        </w:drawing>
      </w:r>
    </w:p>
    <w:p w:rsidR="005F0F68" w:rsidRDefault="005F0F68" w:rsidP="001E29D6">
      <w:pPr>
        <w:pStyle w:val="Heading2"/>
        <w:spacing w:before="0" w:after="0"/>
      </w:pPr>
    </w:p>
    <w:p w:rsidR="00ED1A20" w:rsidRPr="00ED1A20" w:rsidRDefault="00ED1A20" w:rsidP="00ED1A20"/>
    <w:p w:rsidR="00B66894" w:rsidRPr="00B66894" w:rsidRDefault="00B66894" w:rsidP="00B66894"/>
    <w:p w:rsidR="00370564" w:rsidRDefault="00370564" w:rsidP="00370564">
      <w:pPr>
        <w:rPr>
          <w:color w:val="2788BC" w:themeColor="accent2"/>
          <w:sz w:val="22"/>
        </w:rPr>
      </w:pPr>
      <w:r>
        <w:rPr>
          <w:color w:val="2788BC" w:themeColor="accent2"/>
          <w:sz w:val="22"/>
        </w:rPr>
        <w:lastRenderedPageBreak/>
        <w:t xml:space="preserve">Step 4: </w:t>
      </w:r>
      <w:r w:rsidR="00CE2E2C">
        <w:rPr>
          <w:color w:val="2788BC" w:themeColor="accent2"/>
          <w:sz w:val="22"/>
        </w:rPr>
        <w:t>Create a Retention Plan</w:t>
      </w:r>
    </w:p>
    <w:p w:rsidR="00CE2E2C" w:rsidRDefault="00B66894" w:rsidP="00370564">
      <w:pPr>
        <w:rPr>
          <w:color w:val="auto"/>
          <w:sz w:val="20"/>
        </w:rPr>
      </w:pPr>
      <w:r>
        <w:rPr>
          <w:color w:val="auto"/>
          <w:sz w:val="20"/>
        </w:rPr>
        <w:t>Use the following resources</w:t>
      </w:r>
      <w:r w:rsidR="000E7825">
        <w:rPr>
          <w:color w:val="auto"/>
          <w:sz w:val="20"/>
        </w:rPr>
        <w:t xml:space="preserve"> and retention strategies</w:t>
      </w:r>
      <w:r>
        <w:rPr>
          <w:color w:val="auto"/>
          <w:sz w:val="20"/>
        </w:rPr>
        <w:t xml:space="preserve"> to create effective retention plans </w:t>
      </w:r>
      <w:r w:rsidR="00764210">
        <w:rPr>
          <w:color w:val="auto"/>
          <w:sz w:val="20"/>
        </w:rPr>
        <w:t>targeted to</w:t>
      </w:r>
      <w:r>
        <w:rPr>
          <w:color w:val="auto"/>
          <w:sz w:val="20"/>
        </w:rPr>
        <w:t xml:space="preserve"> your best teachers.</w:t>
      </w:r>
      <w:bookmarkStart w:id="1" w:name="_GoBack"/>
      <w:bookmarkEnd w:id="1"/>
    </w:p>
    <w:p w:rsidR="00ED1A20" w:rsidRPr="00B66894" w:rsidRDefault="00ED1A20" w:rsidP="00370564">
      <w:pPr>
        <w:rPr>
          <w:color w:val="auto"/>
          <w:sz w:val="20"/>
        </w:rPr>
      </w:pPr>
    </w:p>
    <w:p w:rsidR="00CE2E2C" w:rsidRDefault="00B95721" w:rsidP="00CE2E2C">
      <w:pPr>
        <w:rPr>
          <w:color w:val="373737" w:themeColor="background2" w:themeShade="40"/>
        </w:rPr>
      </w:pPr>
      <w:r w:rsidRPr="00B95721">
        <w:rPr>
          <w:i/>
          <w:noProof/>
          <w:sz w:val="24"/>
          <w:szCs w:val="24"/>
        </w:rPr>
        <w:pict>
          <v:shapetype id="_x0000_t202" coordsize="21600,21600" o:spt="202" path="m,l,21600r21600,l21600,xe">
            <v:stroke joinstyle="miter"/>
            <v:path gradientshapeok="t" o:connecttype="rect"/>
          </v:shapetype>
          <v:shape id="Text Box 2" o:spid="_x0000_s1026" type="#_x0000_t202" style="position:absolute;margin-left:6pt;margin-top:158pt;width:158.25pt;height:44.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i3HgIAABsEAAAOAAAAZHJzL2Uyb0RvYy54bWysU8FuGyEQvVfqPyDu9dqWN45XXkepU1eV&#10;0rRS0g9ggfWiAkMBezf9+g6s41jprSoHxDDDY+bNm/XNYDQ5Sh8U2JrOJlNKpOUglN3X9MfT7sM1&#10;JSEyK5gGK2v6LAO92bx/t+5dJefQgRbSEwSxoepdTbsYXVUUgXfSsDABJy06W/CGRTT9vhCe9Yhu&#10;dDGfTq+KHrxwHrgMAW/vRifdZPy2lTx+a9sgI9E1xdxi3n3em7QXmzWr9p65TvFTGuwfsjBMWfz0&#10;DHXHIiMHr/6CMop7CNDGCQdTQNsqLnMNWM1s+qaax445mWtBcoI70xT+Hyx/OH73RImariixzGCL&#10;nuQQyUcYyDyx07tQYdCjw7A44DV2OVca3D3wn4FY2HbM7uWt99B3kgnMbpZeFhdPR5yQQJr+Kwj8&#10;hh0iZKCh9SZRh2QQRMcuPZ87k1LheImtXi2XJSUcfeVVOStz6wpWvbx2PsTPEgxJh5p67HxGZ8f7&#10;EFM2rHoJSZ8F0ErslNbZ8Ptmqz05MlTJLq9cwJswbUmPPJXzMiNbSO+zgIyKqGKtTE2vp2mNukps&#10;fLIih0Sm9HjGTLQ90ZMYGbmJQzNgYOKsAfGMRHkY1YrThYcO/G9KelRqTcOvA/OSEv3FItmr2WKR&#10;pJ2NRbmco+EvPc2lh1mOUDWNlIzHbczjkHiwcItNaVXm6zWTU66owEzjaVqSxC/tHPU605s/AAAA&#10;//8DAFBLAwQUAAYACAAAACEAm0oxdt8AAAAKAQAADwAAAGRycy9kb3ducmV2LnhtbEyPwU7DMBBE&#10;70j8g7VIXBC1mzZpCXEqQAJxbekHbGI3iYjXUew26d+znOC2ox3NvCl2s+vFxY6h86RhuVAgLNXe&#10;dNRoOH69P25BhIhksPdkNVxtgF15e1NgbvxEe3s5xEZwCIUcNbQxDrmUoW6tw7DwgyX+nfzoMLIc&#10;G2lGnDjc9TJRKpMOO+KGFgf71tr6+3B2Gk6f00P6NFUf8bjZr7NX7DaVv2p9fze/PIOIdo5/ZvjF&#10;Z3QomanyZzJB9KwTnhI1rJYZH2xYJdsURKVhrVIFsizk/wnlDwAAAP//AwBQSwECLQAUAAYACAAA&#10;ACEAtoM4kv4AAADhAQAAEwAAAAAAAAAAAAAAAAAAAAAAW0NvbnRlbnRfVHlwZXNdLnhtbFBLAQIt&#10;ABQABgAIAAAAIQA4/SH/1gAAAJQBAAALAAAAAAAAAAAAAAAAAC8BAABfcmVscy8ucmVsc1BLAQIt&#10;ABQABgAIAAAAIQBmXAi3HgIAABsEAAAOAAAAAAAAAAAAAAAAAC4CAABkcnMvZTJvRG9jLnhtbFBL&#10;AQItABQABgAIAAAAIQCbSjF23wAAAAoBAAAPAAAAAAAAAAAAAAAAAHgEAABkcnMvZG93bnJldi54&#10;bWxQSwUGAAAAAAQABADzAAAAhAUAAAAA&#10;" stroked="f">
            <v:textbox>
              <w:txbxContent>
                <w:p w:rsidR="00CE2E2C" w:rsidRDefault="00CE2E2C" w:rsidP="00CE2E2C">
                  <w:pPr>
                    <w:rPr>
                      <w:rFonts w:asciiTheme="majorHAnsi" w:hAnsiTheme="majorHAnsi"/>
                      <w:sz w:val="16"/>
                      <w:szCs w:val="16"/>
                    </w:rPr>
                  </w:pPr>
                  <w:r w:rsidRPr="00CE2E2C">
                    <w:rPr>
                      <w:rFonts w:asciiTheme="majorHAnsi" w:hAnsiTheme="majorHAnsi"/>
                      <w:i/>
                      <w:sz w:val="16"/>
                      <w:szCs w:val="16"/>
                    </w:rPr>
                    <w:t xml:space="preserve">Above: </w:t>
                  </w:r>
                  <w:r w:rsidRPr="00CE2E2C">
                    <w:rPr>
                      <w:rFonts w:asciiTheme="majorHAnsi" w:hAnsiTheme="majorHAnsi"/>
                      <w:sz w:val="16"/>
                      <w:szCs w:val="16"/>
                    </w:rPr>
                    <w:t>Teachers ranked eight retention strategies from 1 (unimportant) to 5 (very important)</w:t>
                  </w:r>
                </w:p>
                <w:p w:rsidR="00CE2E2C" w:rsidRPr="00CE2E2C" w:rsidRDefault="00CE2E2C" w:rsidP="00CE2E2C">
                  <w:pPr>
                    <w:rPr>
                      <w:rFonts w:asciiTheme="majorHAnsi" w:hAnsiTheme="majorHAnsi"/>
                      <w:sz w:val="16"/>
                      <w:szCs w:val="16"/>
                    </w:rPr>
                  </w:pPr>
                </w:p>
                <w:p w:rsidR="00CE2E2C" w:rsidRPr="00AC06A4" w:rsidRDefault="00CE2E2C" w:rsidP="00CE2E2C">
                  <w:pPr>
                    <w:rPr>
                      <w:rFonts w:asciiTheme="majorHAnsi" w:hAnsiTheme="majorHAnsi"/>
                      <w:szCs w:val="24"/>
                    </w:rPr>
                  </w:pPr>
                </w:p>
                <w:p w:rsidR="00CE2E2C" w:rsidRDefault="00CE2E2C" w:rsidP="00CE2E2C">
                  <w:pPr>
                    <w:rPr>
                      <w:sz w:val="24"/>
                      <w:szCs w:val="24"/>
                    </w:rPr>
                  </w:pPr>
                </w:p>
                <w:p w:rsidR="00CE2E2C" w:rsidRPr="00737431" w:rsidRDefault="00CE2E2C" w:rsidP="00CE2E2C">
                  <w:pPr>
                    <w:rPr>
                      <w:b/>
                      <w:sz w:val="24"/>
                      <w:szCs w:val="24"/>
                    </w:rPr>
                  </w:pPr>
                </w:p>
              </w:txbxContent>
            </v:textbox>
          </v:shape>
        </w:pict>
      </w:r>
      <w:r>
        <w:rPr>
          <w:noProof/>
          <w:color w:val="373737" w:themeColor="background2" w:themeShade="40"/>
        </w:rPr>
        <w:pict>
          <v:shape id="_x0000_s1027" type="#_x0000_t202" style="position:absolute;margin-left:211.5pt;margin-top:9pt;width:281.5pt;height:175.5pt;z-index:2516623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C/LAIAAE0EAAAOAAAAZHJzL2Uyb0RvYy54bWysVM1u2zAMvg/YOwi6L3a8eEmNOEWXLsOA&#10;7gdo9wCyLNvCZFGTlNjZ05eS0zTtbsN8EEiR+kh+JL2+HntFDsI6Cbqk81lKidAcaqnbkv582L1b&#10;UeI80zVToEVJj8LR683bN+vBFCKDDlQtLEEQ7YrBlLTz3hRJ4ngneuZmYIRGYwO2Zx5V2ya1ZQOi&#10;9yrJ0vRDMoCtjQUunMPb28lINxG/aQT335vGCU9USTE3H08bzyqcyWbNitYy00l+SoP9QxY9kxqD&#10;nqFumWdkb+VfUL3kFhw0fsahT6BpJBexBqxmnr6q5r5jRsRakBxnzjS5/wfLvx1+WCLrkmbzJSWa&#10;9dikBzF68hFGkgV+BuMKdLs36OhHvMY+x1qduQP+yxEN247pVtxYC0MnWI35zcPL5OLphOMCSDV8&#10;hRrDsL2HCDQ2tg/kIR0E0bFPx3NvQiocL9/nyzzN0cTRlmXZaoVKiMGKp+fGOv9ZQE+CUFKLzY/w&#10;7HDn/OT65BKiOVCy3kmlomLbaqssOTAclF38Tugv3JQmQ0mv8iyfGHgBEWZWnEGqduLgVaBeehx4&#10;JfuSrtLwhTCsCLR90nWUPZNqkrE4pU88BuomEv1YjbFlMUDguIL6iMRamOYb9xGFDuwfSgac7ZK6&#10;33tmBSXqi8bmXM0Xi7AMUVnkywwVe2mpLi1Mc4QqqadkErc+LlBIW8MNNrGRkd7nTE4p48zGBp32&#10;KyzFpR69nv8Cm0cAAAD//wMAUEsDBBQABgAIAAAAIQDCF64I3wAAAAoBAAAPAAAAZHJzL2Rvd25y&#10;ZXYueG1sTI9BT8MwDIXvSPyHyEjcWMI2VW1pOiEQuyFEQduOaWPaisapmmwr/HrMCU629Z6ev1ds&#10;ZjeIE06h96ThdqFAIDXe9tRqeH97uklBhGjImsETavjCAJvy8qIwufVnesVTFVvBIRRyo6GLccyl&#10;DE2HzoSFH5FY+/CTM5HPqZV2MmcOd4NcKpVIZ3riD50Z8aHD5rM6Og2hUcnuZV3t9rXc4ndm7eNh&#10;+6z19dV8fwci4hz/zPCLz+hQMlPtj2SDGDSslyvuEllIebIhSxNeag2rJFMgy0L+r1D+AAAA//8D&#10;AFBLAQItABQABgAIAAAAIQC2gziS/gAAAOEBAAATAAAAAAAAAAAAAAAAAAAAAABbQ29udGVudF9U&#10;eXBlc10ueG1sUEsBAi0AFAAGAAgAAAAhADj9If/WAAAAlAEAAAsAAAAAAAAAAAAAAAAALwEAAF9y&#10;ZWxzLy5yZWxzUEsBAi0AFAAGAAgAAAAhAFC6EL8sAgAATQQAAA4AAAAAAAAAAAAAAAAALgIAAGRy&#10;cy9lMm9Eb2MueG1sUEsBAi0AFAAGAAgAAAAhAMIXrgjfAAAACgEAAA8AAAAAAAAAAAAAAAAAhgQA&#10;AGRycy9kb3ducmV2LnhtbFBLBQYAAAAABAAEAPMAAACSBQAAAAA=&#10;" strokecolor="white [3212]">
            <v:textbox>
              <w:txbxContent>
                <w:p w:rsidR="00CE2E2C" w:rsidRDefault="00CE2E2C">
                  <w:r>
                    <w:rPr>
                      <w:noProof/>
                    </w:rPr>
                    <w:drawing>
                      <wp:inline distT="0" distB="0" distL="0" distR="0">
                        <wp:extent cx="3632200" cy="2094230"/>
                        <wp:effectExtent l="0" t="0" r="635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32200" cy="2094230"/>
                                </a:xfrm>
                                <a:prstGeom prst="rect">
                                  <a:avLst/>
                                </a:prstGeom>
                              </pic:spPr>
                            </pic:pic>
                          </a:graphicData>
                        </a:graphic>
                      </wp:inline>
                    </w:drawing>
                  </w:r>
                </w:p>
              </w:txbxContent>
            </v:textbox>
            <w10:wrap type="square"/>
          </v:shape>
        </w:pict>
      </w:r>
      <w:r w:rsidRPr="00B95721">
        <w:rPr>
          <w:i/>
          <w:noProof/>
          <w:sz w:val="24"/>
          <w:szCs w:val="24"/>
        </w:rPr>
        <w:pict>
          <v:roundrect id="Rounded Rectangle 12" o:spid="_x0000_s1032" style="position:absolute;margin-left:-14pt;margin-top:-12.5pt;width:519pt;height:233pt;z-index:2516602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eZ/mAIAAJgFAAAOAAAAZHJzL2Uyb0RvYy54bWysVFFv2yAQfp+0/4B4X21nabdadaqoVaZJ&#10;VVu1nfpMMcRIwDEgcbJfvwM7btRVe5jmB8xxd9/dfRx3cbkzmmyFDwpsQ6uTkhJhObTKrhv642n1&#10;6SslITLbMg1WNHQvAr1cfPxw0btazKAD3QpPEMSGuncN7WJ0dVEE3gnDwgk4YVEpwRsWUfTrovWs&#10;R3Sji1lZnhU9+NZ54CIEPL0elHSR8aUUPN5JGUQkuqGYW8yrz+tLWovFBavXnrlO8TEN9g9ZGKYs&#10;Bp2grllkZOPVH1BGcQ8BZDzhYAqQUnGRa8BqqvJNNY8dcyLXguQEN9EU/h8sv93ee6JavLsZJZYZ&#10;vKMH2NhWtOQB2WN2rQVBHRLVu1Cj/aO796MUcJuq3klv0h/rIbtM7n4iV+wi4Xh4dnpefS7xDjjq&#10;ZucooYA4xau78yF+E2BI2jTUpzxSEplZtr0JcbA/2KWQFlZKazxntbZpDaBVm86ykPpIXGlPtgw7&#10;gHEubMzFYNgjS5SSd5FKHIrKu7jXYkB+EBJZwjJmOZncn29xq0HVsVYM4U5L/MYaJ49csbYImJAl&#10;JjphjwDv5VyNMKN9chW5vSfn8m+JDbxNHjky2Dg5G2XBvweg4xR5sD+QNFCTWHqBdo895GF4XMHx&#10;lcL7u2Eh3jOPrwnvHCdEvMNFaugbCuOOkg78r/fOkz02OWop6fF1NjT83DAvKNHfLbb/eTWfp+ec&#10;hfnplxkK/ljzcqyxG3MFeP0VziLH8zbZR33YSg/mGQfJMkVFFbMcYzeUR38QruIwNXAUcbFcZjN8&#10;wo7FG/voeAJPrKbWfNo9M+/GJo7Y/7dweMmsftPGg23ytLDcRJAq9/grryPf+Pxz44yjKs2XYzlb&#10;vQ7UxW8AAAD//wMAUEsDBBQABgAIAAAAIQA+5/LC4AAAAAwBAAAPAAAAZHJzL2Rvd25yZXYueG1s&#10;TI9BS8NAEIXvgv9hGcFbu5vSSkyzKVIRPIhgrZ632WkSmp0N2W0T/fVOTvb2Pebx5r18M7pWXLAP&#10;jScNyVyBQCq9bajSsP98maUgQjRkTesJNfxggE1xe5ObzPqBPvCyi5XgEAqZ0VDH2GVShrJGZ8Lc&#10;d0h8O/remciyr6TtzcDhrpULpR6kMw3xh9p0uK2xPO3OTsPv0G33b6/Jt3wev1bvfaqGRzppfX83&#10;Pq1BRBzjvxmm+lwdCu508GeyQbQaZouUt8QJVgyTQyWK6aBhuUwUyCKX1yOKPwAAAP//AwBQSwEC&#10;LQAUAAYACAAAACEAtoM4kv4AAADhAQAAEwAAAAAAAAAAAAAAAAAAAAAAW0NvbnRlbnRfVHlwZXNd&#10;LnhtbFBLAQItABQABgAIAAAAIQA4/SH/1gAAAJQBAAALAAAAAAAAAAAAAAAAAC8BAABfcmVscy8u&#10;cmVsc1BLAQItABQABgAIAAAAIQA96eZ/mAIAAJgFAAAOAAAAAAAAAAAAAAAAAC4CAABkcnMvZTJv&#10;RG9jLnhtbFBLAQItABQABgAIAAAAIQA+5/LC4AAAAAwBAAAPAAAAAAAAAAAAAAAAAPIEAABkcnMv&#10;ZG93bnJldi54bWxQSwUGAAAAAAQABADzAAAA/wUAAAAA&#10;" filled="f" strokecolor="#2788bc [3205]" strokeweight="2pt"/>
        </w:pict>
      </w:r>
      <w:r w:rsidR="00CE2E2C">
        <w:rPr>
          <w:noProof/>
        </w:rPr>
        <w:drawing>
          <wp:inline distT="0" distB="0" distL="0" distR="0">
            <wp:extent cx="2456980" cy="19685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1395" cy="1980049"/>
                    </a:xfrm>
                    <a:prstGeom prst="rect">
                      <a:avLst/>
                    </a:prstGeom>
                    <a:noFill/>
                    <a:ln>
                      <a:noFill/>
                    </a:ln>
                  </pic:spPr>
                </pic:pic>
              </a:graphicData>
            </a:graphic>
          </wp:inline>
        </w:drawing>
      </w:r>
    </w:p>
    <w:p w:rsidR="00CE2E2C" w:rsidRDefault="00B95721" w:rsidP="00370564">
      <w:pPr>
        <w:rPr>
          <w:color w:val="2788BC" w:themeColor="accent2"/>
          <w:sz w:val="22"/>
        </w:rPr>
      </w:pPr>
      <w:r w:rsidRPr="00B95721">
        <w:rPr>
          <w:i/>
          <w:noProof/>
          <w:sz w:val="24"/>
          <w:szCs w:val="24"/>
        </w:rPr>
        <w:pict>
          <v:shape id="_x0000_s1028" type="#_x0000_t202" style="position:absolute;margin-left:237.5pt;margin-top:22.5pt;width:247pt;height:28.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9hIQIAACMEAAAOAAAAZHJzL2Uyb0RvYy54bWysU9uO2yAQfa/Uf0C8N7Zz240VZ7XNNlWl&#10;7UXa7QdgjGNUYCiQ2OnXd8DZNNq+VeUBMcxwmDlzZn03aEWOwnkJpqLFJKdEGA6NNPuKfn/evbul&#10;xAdmGqbAiIqehKd3m7dv1r0txRQ6UI1wBEGML3tb0S4EW2aZ553QzE/ACoPOFpxmAU23zxrHekTX&#10;Kpvm+TLrwTXWARfe4+3D6KSbhN+2goevbetFIKqimFtIu0t7Hfdss2bl3jHbSX5Og/1DFppJg59e&#10;oB5YYOTg5F9QWnIHHtow4aAzaFvJRaoBqynyV9U8dcyKVAuS4+2FJv//YPmX4zdHZIO9u6HEMI09&#10;ehZDIO9hINNIT299iVFPFuPCgNcYmkr19hH4D08MbDtm9uLeOeg7wRpMr4gvs6unI46PIHX/GRr8&#10;hh0CJKChdTpyh2wQRMc2nS6tialwvJwVs+UqRxdH32xZrBapdxkrX15b58NHAZrEQ0Udtj6hs+Oj&#10;DzEbVr6ExM88KNnspFLJcPt6qxw5MpTJLq1UwKswZUhf0dViukjIBuL7pCAtA8pYSV3R2zyuUViR&#10;jQ+mSSGBSTWeMRNlzvRERkZuwlAPqREX1mtoTsiXg1G1OGV46MD9oqRHxVbU/zwwJyhRnwxyvirm&#10;8yjxZMwXN1M03LWnvvYwwxGqooGS8bgNaSwiHQbusTetTLTFJo6ZnFNGJSY2z1MTpX5tp6g/s735&#10;DQAA//8DAFBLAwQUAAYACAAAACEAHWZuIt0AAAAKAQAADwAAAGRycy9kb3ducmV2LnhtbEyPwU7D&#10;MBBE70j8g7WVuCBqU7UJCXEqQAJxbekHbOJtEjW2o9ht0r9ne4LTzmpHs2+K7Wx7caExdN5peF4q&#10;EORqbzrXaDj8fD69gAgRncHeO9JwpQDb8v6uwNz4ye3oso+N4BAXctTQxjjkUoa6JYth6QdyfDv6&#10;0WLkdWykGXHicNvLlVKJtNg5/tDiQB8t1af92Wo4fk+Pm2yqvuIh3a2Td+zSyl+1fljMb68gIs3x&#10;zww3fEaHkpkqf3YmiF7DOt1wl8jiNtmQJRmLip1qpUCWhfxfofwFAAD//wMAUEsBAi0AFAAGAAgA&#10;AAAhALaDOJL+AAAA4QEAABMAAAAAAAAAAAAAAAAAAAAAAFtDb250ZW50X1R5cGVzXS54bWxQSwEC&#10;LQAUAAYACAAAACEAOP0h/9YAAACUAQAACwAAAAAAAAAAAAAAAAAvAQAAX3JlbHMvLnJlbHNQSwEC&#10;LQAUAAYACAAAACEA+6PvYSECAAAjBAAADgAAAAAAAAAAAAAAAAAuAgAAZHJzL2Uyb0RvYy54bWxQ&#10;SwECLQAUAAYACAAAACEAHWZuIt0AAAAKAQAADwAAAAAAAAAAAAAAAAB7BAAAZHJzL2Rvd25yZXYu&#10;eG1sUEsFBgAAAAAEAAQA8wAAAIUFAAAAAA==&#10;" stroked="f">
            <v:textbox>
              <w:txbxContent>
                <w:p w:rsidR="00CE2E2C" w:rsidRDefault="00CE2E2C" w:rsidP="00CE2E2C">
                  <w:pPr>
                    <w:rPr>
                      <w:rFonts w:asciiTheme="majorHAnsi" w:hAnsiTheme="majorHAnsi"/>
                      <w:sz w:val="16"/>
                      <w:szCs w:val="16"/>
                    </w:rPr>
                  </w:pPr>
                  <w:r w:rsidRPr="00CE2E2C">
                    <w:rPr>
                      <w:rFonts w:asciiTheme="majorHAnsi" w:hAnsiTheme="majorHAnsi"/>
                      <w:i/>
                      <w:sz w:val="16"/>
                      <w:szCs w:val="16"/>
                    </w:rPr>
                    <w:t xml:space="preserve">Above: </w:t>
                  </w:r>
                  <w:r>
                    <w:rPr>
                      <w:rFonts w:asciiTheme="majorHAnsi" w:hAnsiTheme="majorHAnsi"/>
                      <w:sz w:val="16"/>
                      <w:szCs w:val="16"/>
                    </w:rPr>
                    <w:t>Those effective teachers who experienced more retention strategies plan to stay at their schools longer.</w:t>
                  </w:r>
                </w:p>
                <w:p w:rsidR="00CE2E2C" w:rsidRPr="00CE2E2C" w:rsidRDefault="00CE2E2C" w:rsidP="00CE2E2C">
                  <w:pPr>
                    <w:rPr>
                      <w:rFonts w:asciiTheme="majorHAnsi" w:hAnsiTheme="majorHAnsi"/>
                      <w:sz w:val="16"/>
                      <w:szCs w:val="16"/>
                    </w:rPr>
                  </w:pPr>
                </w:p>
                <w:p w:rsidR="00CE2E2C" w:rsidRPr="00AC06A4" w:rsidRDefault="00CE2E2C" w:rsidP="00CE2E2C">
                  <w:pPr>
                    <w:rPr>
                      <w:rFonts w:asciiTheme="majorHAnsi" w:hAnsiTheme="majorHAnsi"/>
                      <w:szCs w:val="24"/>
                    </w:rPr>
                  </w:pPr>
                </w:p>
                <w:p w:rsidR="00CE2E2C" w:rsidRDefault="00CE2E2C" w:rsidP="00CE2E2C">
                  <w:pPr>
                    <w:rPr>
                      <w:sz w:val="24"/>
                      <w:szCs w:val="24"/>
                    </w:rPr>
                  </w:pPr>
                </w:p>
                <w:p w:rsidR="00CE2E2C" w:rsidRPr="00737431" w:rsidRDefault="00CE2E2C" w:rsidP="00CE2E2C">
                  <w:pPr>
                    <w:rPr>
                      <w:b/>
                      <w:sz w:val="24"/>
                      <w:szCs w:val="24"/>
                    </w:rPr>
                  </w:pPr>
                </w:p>
              </w:txbxContent>
            </v:textbox>
          </v:shape>
        </w:pict>
      </w:r>
    </w:p>
    <w:p w:rsidR="00CE2E2C" w:rsidRDefault="00CE2E2C" w:rsidP="00370564">
      <w:pPr>
        <w:rPr>
          <w:color w:val="2788BC" w:themeColor="accent2"/>
          <w:sz w:val="22"/>
        </w:rPr>
      </w:pPr>
    </w:p>
    <w:p w:rsidR="00CE2E2C" w:rsidRDefault="00CE2E2C" w:rsidP="00CE2E2C">
      <w:pPr>
        <w:rPr>
          <w:color w:val="2788BC" w:themeColor="accent2"/>
          <w:sz w:val="22"/>
        </w:rPr>
      </w:pPr>
    </w:p>
    <w:p w:rsidR="00370564" w:rsidRDefault="00996075" w:rsidP="00370564">
      <w:pPr>
        <w:rPr>
          <w:b/>
          <w:color w:val="auto"/>
          <w:sz w:val="20"/>
        </w:rPr>
      </w:pPr>
      <w:r>
        <w:rPr>
          <w:b/>
          <w:color w:val="auto"/>
          <w:sz w:val="20"/>
        </w:rPr>
        <w:t xml:space="preserve">Resources: </w:t>
      </w:r>
    </w:p>
    <w:bookmarkStart w:id="2" w:name="_MON_1457448636"/>
    <w:bookmarkEnd w:id="2"/>
    <w:p w:rsidR="007E5B06" w:rsidRPr="003B3724" w:rsidRDefault="000E7825" w:rsidP="00323B3A">
      <w:pPr>
        <w:spacing w:after="0"/>
        <w:rPr>
          <w:color w:val="FF0000"/>
        </w:rPr>
      </w:pPr>
      <w:r w:rsidRPr="00D76ED9">
        <w:rPr>
          <w:color w:val="FF0000"/>
        </w:rPr>
        <w:object w:dxaOrig="1502"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16" o:title=""/>
          </v:shape>
          <o:OLEObject Type="Embed" ProgID="Word.Document.12" ShapeID="_x0000_i1025" DrawAspect="Icon" ObjectID="_1470746675" r:id="rId17">
            <o:FieldCodes>\s</o:FieldCodes>
          </o:OLEObject>
        </w:object>
      </w:r>
      <w:r>
        <w:rPr>
          <w:color w:val="FF0000"/>
        </w:rPr>
        <w:t xml:space="preserve"> </w:t>
      </w:r>
      <w:bookmarkStart w:id="3" w:name="_MON_1457448668"/>
      <w:bookmarkEnd w:id="3"/>
      <w:r w:rsidRPr="00D76ED9">
        <w:rPr>
          <w:color w:val="FF0000"/>
        </w:rPr>
        <w:object w:dxaOrig="1502" w:dyaOrig="982">
          <v:shape id="_x0000_i1026" type="#_x0000_t75" style="width:75pt;height:48.75pt" o:ole="">
            <v:imagedata r:id="rId18" o:title=""/>
          </v:shape>
          <o:OLEObject Type="Embed" ProgID="Word.Document.12" ShapeID="_x0000_i1026" DrawAspect="Icon" ObjectID="_1470746676" r:id="rId19">
            <o:FieldCodes>\s</o:FieldCodes>
          </o:OLEObject>
        </w:object>
      </w:r>
      <w:r w:rsidR="00764210">
        <w:rPr>
          <w:color w:val="FF0000"/>
        </w:rPr>
        <w:t xml:space="preserve"> </w:t>
      </w:r>
      <w:bookmarkStart w:id="4" w:name="_MON_1457448820"/>
      <w:bookmarkEnd w:id="4"/>
      <w:r w:rsidR="00764210" w:rsidRPr="00D76ED9">
        <w:rPr>
          <w:color w:val="FF0000"/>
        </w:rPr>
        <w:object w:dxaOrig="1502" w:dyaOrig="982">
          <v:shape id="_x0000_i1027" type="#_x0000_t75" style="width:75pt;height:48.75pt" o:ole="">
            <v:imagedata r:id="rId20" o:title=""/>
          </v:shape>
          <o:OLEObject Type="Embed" ProgID="Word.Document.12" ShapeID="_x0000_i1027" DrawAspect="Icon" ObjectID="_1470746677" r:id="rId21">
            <o:FieldCodes>\s</o:FieldCodes>
          </o:OLEObject>
        </w:object>
      </w:r>
    </w:p>
    <w:sectPr w:rsidR="007E5B06" w:rsidRPr="003B3724" w:rsidSect="00A74662">
      <w:headerReference w:type="even" r:id="rId2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3131" w:rsidRDefault="00A73131" w:rsidP="003031B4">
      <w:r>
        <w:separator/>
      </w:r>
    </w:p>
  </w:endnote>
  <w:endnote w:type="continuationSeparator" w:id="0">
    <w:p w:rsidR="00A73131" w:rsidRDefault="00A73131" w:rsidP="003031B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w Cen MT Condensed">
    <w:altName w:val="Arial Narrow"/>
    <w:charset w:val="00"/>
    <w:family w:val="swiss"/>
    <w:pitch w:val="variable"/>
    <w:sig w:usb0="00000001"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Gill Sans MT">
    <w:altName w:val="Segoe UI"/>
    <w:charset w:val="00"/>
    <w:family w:val="swiss"/>
    <w:pitch w:val="variable"/>
    <w:sig w:usb0="00000001" w:usb1="00000000" w:usb2="00000000" w:usb3="00000000" w:csb0="00000003" w:csb1="00000000"/>
  </w:font>
  <w:font w:name="Book Antiqua">
    <w:panose1 w:val="02040602050305030304"/>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alluna Sans">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3131" w:rsidRDefault="00A73131" w:rsidP="003031B4">
      <w:r>
        <w:separator/>
      </w:r>
    </w:p>
  </w:footnote>
  <w:footnote w:type="continuationSeparator" w:id="0">
    <w:p w:rsidR="00A73131" w:rsidRDefault="00A73131" w:rsidP="003031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B85" w:rsidRDefault="00567B85" w:rsidP="003031B4">
    <w:pPr>
      <w:pStyle w:val="Header"/>
    </w:pPr>
    <w:r>
      <w:rPr>
        <w:noProof/>
      </w:rPr>
      <w:drawing>
        <wp:inline distT="0" distB="0" distL="0" distR="0">
          <wp:extent cx="5939790" cy="446405"/>
          <wp:effectExtent l="19050" t="0" r="3810" b="0"/>
          <wp:docPr id="1" name="Picture 1" descr="C:\Documents and Settings\evidyarthi\Desktop\collateral\topgrad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vidyarthi\Desktop\collateral\topgradient.jpg"/>
                  <pic:cNvPicPr>
                    <a:picLocks noChangeAspect="1" noChangeArrowheads="1"/>
                  </pic:cNvPicPr>
                </pic:nvPicPr>
                <pic:blipFill>
                  <a:blip r:embed="rId1"/>
                  <a:srcRect/>
                  <a:stretch>
                    <a:fillRect/>
                  </a:stretch>
                </pic:blipFill>
                <pic:spPr bwMode="auto">
                  <a:xfrm>
                    <a:off x="0" y="0"/>
                    <a:ext cx="5939790" cy="446405"/>
                  </a:xfrm>
                  <a:prstGeom prst="rect">
                    <a:avLst/>
                  </a:prstGeom>
                  <a:noFill/>
                  <a:ln w="9525">
                    <a:noFill/>
                    <a:miter lim="800000"/>
                    <a:headEnd/>
                    <a:tailEnd/>
                  </a:ln>
                </pic:spPr>
              </pic:pic>
            </a:graphicData>
          </a:graphic>
        </wp:inline>
      </w:drawing>
    </w:r>
    <w:r>
      <w:rPr>
        <w:noProof/>
      </w:rPr>
      <w:drawing>
        <wp:inline distT="0" distB="0" distL="0" distR="0">
          <wp:extent cx="5939790" cy="446405"/>
          <wp:effectExtent l="19050" t="0" r="3810" b="0"/>
          <wp:docPr id="2" name="Picture 2" descr="C:\Documents and Settings\evidyarthi\Desktop\collateral\topgrad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vidyarthi\Desktop\collateral\topgradient.jpg"/>
                  <pic:cNvPicPr>
                    <a:picLocks noChangeAspect="1" noChangeArrowheads="1"/>
                  </pic:cNvPicPr>
                </pic:nvPicPr>
                <pic:blipFill>
                  <a:blip r:embed="rId1"/>
                  <a:srcRect/>
                  <a:stretch>
                    <a:fillRect/>
                  </a:stretch>
                </pic:blipFill>
                <pic:spPr bwMode="auto">
                  <a:xfrm>
                    <a:off x="0" y="0"/>
                    <a:ext cx="5939790" cy="446405"/>
                  </a:xfrm>
                  <a:prstGeom prst="rect">
                    <a:avLst/>
                  </a:prstGeom>
                  <a:noFill/>
                  <a:ln w="9525">
                    <a:noFill/>
                    <a:miter lim="800000"/>
                    <a:headEnd/>
                    <a:tailEnd/>
                  </a:ln>
                </pic:spPr>
              </pic:pic>
            </a:graphicData>
          </a:graphic>
        </wp:inline>
      </w:drawing>
    </w:r>
    <w:r>
      <w:rPr>
        <w:noProof/>
      </w:rPr>
      <w:drawing>
        <wp:inline distT="0" distB="0" distL="0" distR="0">
          <wp:extent cx="5939790" cy="446405"/>
          <wp:effectExtent l="19050" t="0" r="3810" b="0"/>
          <wp:docPr id="3" name="Picture 3" descr="C:\Documents and Settings\evidyarthi\Desktop\collateral\topgrad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evidyarthi\Desktop\collateral\topgradient.jpg"/>
                  <pic:cNvPicPr>
                    <a:picLocks noChangeAspect="1" noChangeArrowheads="1"/>
                  </pic:cNvPicPr>
                </pic:nvPicPr>
                <pic:blipFill>
                  <a:blip r:embed="rId1"/>
                  <a:srcRect/>
                  <a:stretch>
                    <a:fillRect/>
                  </a:stretch>
                </pic:blipFill>
                <pic:spPr bwMode="auto">
                  <a:xfrm>
                    <a:off x="0" y="0"/>
                    <a:ext cx="5939790" cy="44640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1350D"/>
    <w:multiLevelType w:val="hybridMultilevel"/>
    <w:tmpl w:val="CCF45A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867ADF"/>
    <w:multiLevelType w:val="hybridMultilevel"/>
    <w:tmpl w:val="25081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D4F71"/>
    <w:multiLevelType w:val="hybridMultilevel"/>
    <w:tmpl w:val="BBBEE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1F23F6"/>
    <w:multiLevelType w:val="hybridMultilevel"/>
    <w:tmpl w:val="34AAD75E"/>
    <w:lvl w:ilvl="0" w:tplc="0409000F">
      <w:start w:val="1"/>
      <w:numFmt w:val="decimal"/>
      <w:lvlText w:val="%1."/>
      <w:lvlJc w:val="left"/>
      <w:pPr>
        <w:ind w:left="720" w:hanging="360"/>
      </w:pPr>
      <w:rPr>
        <w:rFonts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1E13D4"/>
    <w:multiLevelType w:val="hybridMultilevel"/>
    <w:tmpl w:val="25C69C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01B0746"/>
    <w:multiLevelType w:val="hybridMultilevel"/>
    <w:tmpl w:val="606C77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2C0A6F"/>
    <w:multiLevelType w:val="hybridMultilevel"/>
    <w:tmpl w:val="764A8788"/>
    <w:lvl w:ilvl="0" w:tplc="04090001">
      <w:start w:val="1"/>
      <w:numFmt w:val="bullet"/>
      <w:lvlText w:val=""/>
      <w:lvlJc w:val="left"/>
      <w:pPr>
        <w:ind w:left="360" w:hanging="360"/>
      </w:pPr>
      <w:rPr>
        <w:rFonts w:ascii="Symbol" w:hAnsi="Symbol" w:hint="default"/>
      </w:rPr>
    </w:lvl>
    <w:lvl w:ilvl="1" w:tplc="C816A7A4">
      <w:start w:val="2"/>
      <w:numFmt w:val="bullet"/>
      <w:lvlText w:val=""/>
      <w:lvlJc w:val="left"/>
      <w:pPr>
        <w:ind w:left="1080" w:hanging="360"/>
      </w:pPr>
      <w:rPr>
        <w:rFonts w:ascii="Symbol" w:eastAsia="Calibri" w:hAnsi="Symbo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491229A"/>
    <w:multiLevelType w:val="hybridMultilevel"/>
    <w:tmpl w:val="DCD46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725576"/>
    <w:multiLevelType w:val="hybridMultilevel"/>
    <w:tmpl w:val="B50C3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DE4B50"/>
    <w:multiLevelType w:val="hybridMultilevel"/>
    <w:tmpl w:val="07BC0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F4448E"/>
    <w:multiLevelType w:val="hybridMultilevel"/>
    <w:tmpl w:val="11FC7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2B2F40"/>
    <w:multiLevelType w:val="hybridMultilevel"/>
    <w:tmpl w:val="DCAAF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907D77"/>
    <w:multiLevelType w:val="hybridMultilevel"/>
    <w:tmpl w:val="1FA0B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5D31EB"/>
    <w:multiLevelType w:val="hybridMultilevel"/>
    <w:tmpl w:val="88944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630919"/>
    <w:multiLevelType w:val="hybridMultilevel"/>
    <w:tmpl w:val="C2584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4D5CB5"/>
    <w:multiLevelType w:val="hybridMultilevel"/>
    <w:tmpl w:val="ECE6C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640C32"/>
    <w:multiLevelType w:val="hybridMultilevel"/>
    <w:tmpl w:val="08D29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724FFA"/>
    <w:multiLevelType w:val="hybridMultilevel"/>
    <w:tmpl w:val="5E5EC3A0"/>
    <w:lvl w:ilvl="0" w:tplc="831AFE06">
      <w:start w:val="2"/>
      <w:numFmt w:val="bullet"/>
      <w:lvlText w:val=""/>
      <w:lvlJc w:val="left"/>
      <w:pPr>
        <w:ind w:left="360" w:hanging="360"/>
      </w:pPr>
      <w:rPr>
        <w:rFonts w:ascii="Symbol" w:eastAsia="Calibri" w:hAnsi="Symbol" w:cs="Ari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5425E26"/>
    <w:multiLevelType w:val="hybridMultilevel"/>
    <w:tmpl w:val="EE749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B527A1"/>
    <w:multiLevelType w:val="hybridMultilevel"/>
    <w:tmpl w:val="0A5237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9315B0A"/>
    <w:multiLevelType w:val="hybridMultilevel"/>
    <w:tmpl w:val="7FEE6A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D423AAE"/>
    <w:multiLevelType w:val="multilevel"/>
    <w:tmpl w:val="CE483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E172D9A"/>
    <w:multiLevelType w:val="hybridMultilevel"/>
    <w:tmpl w:val="C8889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0716906"/>
    <w:multiLevelType w:val="hybridMultilevel"/>
    <w:tmpl w:val="D55A9A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56A3D56"/>
    <w:multiLevelType w:val="hybridMultilevel"/>
    <w:tmpl w:val="B9C67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502BF0"/>
    <w:multiLevelType w:val="hybridMultilevel"/>
    <w:tmpl w:val="87D8D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D3E74CE"/>
    <w:multiLevelType w:val="hybridMultilevel"/>
    <w:tmpl w:val="AA7AAE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F165350"/>
    <w:multiLevelType w:val="hybridMultilevel"/>
    <w:tmpl w:val="CDF00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17"/>
  </w:num>
  <w:num w:numId="3">
    <w:abstractNumId w:val="19"/>
  </w:num>
  <w:num w:numId="4">
    <w:abstractNumId w:val="23"/>
  </w:num>
  <w:num w:numId="5">
    <w:abstractNumId w:val="25"/>
  </w:num>
  <w:num w:numId="6">
    <w:abstractNumId w:val="20"/>
  </w:num>
  <w:num w:numId="7">
    <w:abstractNumId w:val="2"/>
  </w:num>
  <w:num w:numId="8">
    <w:abstractNumId w:val="1"/>
  </w:num>
  <w:num w:numId="9">
    <w:abstractNumId w:val="26"/>
  </w:num>
  <w:num w:numId="10">
    <w:abstractNumId w:val="9"/>
  </w:num>
  <w:num w:numId="11">
    <w:abstractNumId w:val="21"/>
  </w:num>
  <w:num w:numId="12">
    <w:abstractNumId w:val="4"/>
  </w:num>
  <w:num w:numId="13">
    <w:abstractNumId w:val="27"/>
  </w:num>
  <w:num w:numId="14">
    <w:abstractNumId w:val="15"/>
  </w:num>
  <w:num w:numId="15">
    <w:abstractNumId w:val="13"/>
  </w:num>
  <w:num w:numId="16">
    <w:abstractNumId w:val="7"/>
  </w:num>
  <w:num w:numId="17">
    <w:abstractNumId w:val="14"/>
  </w:num>
  <w:num w:numId="18">
    <w:abstractNumId w:val="12"/>
  </w:num>
  <w:num w:numId="19">
    <w:abstractNumId w:val="18"/>
  </w:num>
  <w:num w:numId="20">
    <w:abstractNumId w:val="5"/>
  </w:num>
  <w:num w:numId="21">
    <w:abstractNumId w:val="8"/>
  </w:num>
  <w:num w:numId="22">
    <w:abstractNumId w:val="0"/>
  </w:num>
  <w:num w:numId="23">
    <w:abstractNumId w:val="10"/>
  </w:num>
  <w:num w:numId="24">
    <w:abstractNumId w:val="24"/>
  </w:num>
  <w:num w:numId="25">
    <w:abstractNumId w:val="22"/>
  </w:num>
  <w:num w:numId="26">
    <w:abstractNumId w:val="11"/>
  </w:num>
  <w:num w:numId="27">
    <w:abstractNumId w:val="16"/>
  </w:num>
  <w:num w:numId="28">
    <w:abstractNumId w:val="3"/>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1266"/>
  </w:hdrShapeDefaults>
  <w:footnotePr>
    <w:footnote w:id="-1"/>
    <w:footnote w:id="0"/>
  </w:footnotePr>
  <w:endnotePr>
    <w:endnote w:id="-1"/>
    <w:endnote w:id="0"/>
  </w:endnotePr>
  <w:compat/>
  <w:rsids>
    <w:rsidRoot w:val="00014FAB"/>
    <w:rsid w:val="0000151C"/>
    <w:rsid w:val="00014FAB"/>
    <w:rsid w:val="00017AEF"/>
    <w:rsid w:val="000256B9"/>
    <w:rsid w:val="00036F22"/>
    <w:rsid w:val="00054F63"/>
    <w:rsid w:val="000702FE"/>
    <w:rsid w:val="000742A5"/>
    <w:rsid w:val="00081287"/>
    <w:rsid w:val="000829E3"/>
    <w:rsid w:val="00090A5F"/>
    <w:rsid w:val="00097D7A"/>
    <w:rsid w:val="000A0069"/>
    <w:rsid w:val="000A00B4"/>
    <w:rsid w:val="000A2417"/>
    <w:rsid w:val="000A3206"/>
    <w:rsid w:val="000A687C"/>
    <w:rsid w:val="000A7FDE"/>
    <w:rsid w:val="000B05BE"/>
    <w:rsid w:val="000B2D27"/>
    <w:rsid w:val="000B4EF7"/>
    <w:rsid w:val="000B6469"/>
    <w:rsid w:val="000C0696"/>
    <w:rsid w:val="000C1EC4"/>
    <w:rsid w:val="000E64B2"/>
    <w:rsid w:val="000E7825"/>
    <w:rsid w:val="000F3B43"/>
    <w:rsid w:val="00101427"/>
    <w:rsid w:val="00111168"/>
    <w:rsid w:val="00111E77"/>
    <w:rsid w:val="00114491"/>
    <w:rsid w:val="00121F3F"/>
    <w:rsid w:val="0012235A"/>
    <w:rsid w:val="00124718"/>
    <w:rsid w:val="0012524C"/>
    <w:rsid w:val="00130976"/>
    <w:rsid w:val="00131010"/>
    <w:rsid w:val="00144937"/>
    <w:rsid w:val="00147D64"/>
    <w:rsid w:val="00154E6A"/>
    <w:rsid w:val="00157579"/>
    <w:rsid w:val="00157720"/>
    <w:rsid w:val="00165645"/>
    <w:rsid w:val="00165949"/>
    <w:rsid w:val="001706B9"/>
    <w:rsid w:val="001857CD"/>
    <w:rsid w:val="00185A7C"/>
    <w:rsid w:val="00187743"/>
    <w:rsid w:val="001B7983"/>
    <w:rsid w:val="001C644A"/>
    <w:rsid w:val="001D135E"/>
    <w:rsid w:val="001D5929"/>
    <w:rsid w:val="001D7FEB"/>
    <w:rsid w:val="001E29D6"/>
    <w:rsid w:val="001F0779"/>
    <w:rsid w:val="001F37E7"/>
    <w:rsid w:val="001F6214"/>
    <w:rsid w:val="002057ED"/>
    <w:rsid w:val="0021119A"/>
    <w:rsid w:val="00222011"/>
    <w:rsid w:val="00224000"/>
    <w:rsid w:val="002266D0"/>
    <w:rsid w:val="0023615C"/>
    <w:rsid w:val="00242630"/>
    <w:rsid w:val="00243CBA"/>
    <w:rsid w:val="00246C67"/>
    <w:rsid w:val="00251393"/>
    <w:rsid w:val="00253698"/>
    <w:rsid w:val="002552F0"/>
    <w:rsid w:val="00264373"/>
    <w:rsid w:val="002665A9"/>
    <w:rsid w:val="002802F9"/>
    <w:rsid w:val="00287E1C"/>
    <w:rsid w:val="002A10C8"/>
    <w:rsid w:val="002A1B87"/>
    <w:rsid w:val="002A3718"/>
    <w:rsid w:val="002B1065"/>
    <w:rsid w:val="002B2C59"/>
    <w:rsid w:val="002C45FD"/>
    <w:rsid w:val="002C616B"/>
    <w:rsid w:val="002D6FD7"/>
    <w:rsid w:val="002E215E"/>
    <w:rsid w:val="002F3B4B"/>
    <w:rsid w:val="002F4330"/>
    <w:rsid w:val="002F69D0"/>
    <w:rsid w:val="0030224B"/>
    <w:rsid w:val="003031B4"/>
    <w:rsid w:val="00315715"/>
    <w:rsid w:val="0031665D"/>
    <w:rsid w:val="00317DCC"/>
    <w:rsid w:val="0032111F"/>
    <w:rsid w:val="00323B3A"/>
    <w:rsid w:val="00324221"/>
    <w:rsid w:val="00324CB9"/>
    <w:rsid w:val="00332B14"/>
    <w:rsid w:val="00332FFF"/>
    <w:rsid w:val="003608AE"/>
    <w:rsid w:val="00360E49"/>
    <w:rsid w:val="0036254B"/>
    <w:rsid w:val="00362C52"/>
    <w:rsid w:val="00365E1B"/>
    <w:rsid w:val="00367D47"/>
    <w:rsid w:val="00370564"/>
    <w:rsid w:val="003731B7"/>
    <w:rsid w:val="003752E8"/>
    <w:rsid w:val="003813A1"/>
    <w:rsid w:val="00392742"/>
    <w:rsid w:val="003A2E52"/>
    <w:rsid w:val="003B3724"/>
    <w:rsid w:val="003B4D8B"/>
    <w:rsid w:val="003B5DEA"/>
    <w:rsid w:val="003C41C0"/>
    <w:rsid w:val="003D1E98"/>
    <w:rsid w:val="003D2909"/>
    <w:rsid w:val="003D36BD"/>
    <w:rsid w:val="003D4340"/>
    <w:rsid w:val="003E2403"/>
    <w:rsid w:val="003E30E0"/>
    <w:rsid w:val="003F0FF5"/>
    <w:rsid w:val="003F4751"/>
    <w:rsid w:val="003F56DF"/>
    <w:rsid w:val="003F57C5"/>
    <w:rsid w:val="003F617B"/>
    <w:rsid w:val="00401807"/>
    <w:rsid w:val="0040545D"/>
    <w:rsid w:val="00405893"/>
    <w:rsid w:val="00405908"/>
    <w:rsid w:val="00410CF8"/>
    <w:rsid w:val="0042446E"/>
    <w:rsid w:val="00441ACE"/>
    <w:rsid w:val="00445287"/>
    <w:rsid w:val="00450EEA"/>
    <w:rsid w:val="004524A7"/>
    <w:rsid w:val="004774B8"/>
    <w:rsid w:val="00497437"/>
    <w:rsid w:val="004A05C4"/>
    <w:rsid w:val="004B0170"/>
    <w:rsid w:val="004B659F"/>
    <w:rsid w:val="004C67FF"/>
    <w:rsid w:val="004D0A9C"/>
    <w:rsid w:val="004D1744"/>
    <w:rsid w:val="004E2DA4"/>
    <w:rsid w:val="004F3FEB"/>
    <w:rsid w:val="00506438"/>
    <w:rsid w:val="00506B12"/>
    <w:rsid w:val="0052416D"/>
    <w:rsid w:val="00527E69"/>
    <w:rsid w:val="005337EB"/>
    <w:rsid w:val="005340B5"/>
    <w:rsid w:val="00534B32"/>
    <w:rsid w:val="0054526C"/>
    <w:rsid w:val="005567D6"/>
    <w:rsid w:val="0056124F"/>
    <w:rsid w:val="0056402A"/>
    <w:rsid w:val="00565FCA"/>
    <w:rsid w:val="00566D95"/>
    <w:rsid w:val="00567B85"/>
    <w:rsid w:val="00576FF2"/>
    <w:rsid w:val="0058123A"/>
    <w:rsid w:val="00592364"/>
    <w:rsid w:val="005975EE"/>
    <w:rsid w:val="00597D7A"/>
    <w:rsid w:val="005A3F29"/>
    <w:rsid w:val="005A440B"/>
    <w:rsid w:val="005A50E9"/>
    <w:rsid w:val="005B0865"/>
    <w:rsid w:val="005B097D"/>
    <w:rsid w:val="005B4538"/>
    <w:rsid w:val="005B5376"/>
    <w:rsid w:val="005D0172"/>
    <w:rsid w:val="005D453B"/>
    <w:rsid w:val="005D50A8"/>
    <w:rsid w:val="005D7461"/>
    <w:rsid w:val="005D7A9C"/>
    <w:rsid w:val="005E15F1"/>
    <w:rsid w:val="005F0F68"/>
    <w:rsid w:val="005F1E19"/>
    <w:rsid w:val="005F32E7"/>
    <w:rsid w:val="006004A7"/>
    <w:rsid w:val="0060773E"/>
    <w:rsid w:val="00612F47"/>
    <w:rsid w:val="00613586"/>
    <w:rsid w:val="00613F43"/>
    <w:rsid w:val="00632C73"/>
    <w:rsid w:val="00632F83"/>
    <w:rsid w:val="006331EE"/>
    <w:rsid w:val="00655736"/>
    <w:rsid w:val="00660167"/>
    <w:rsid w:val="00685474"/>
    <w:rsid w:val="006904B5"/>
    <w:rsid w:val="0069059F"/>
    <w:rsid w:val="00690A98"/>
    <w:rsid w:val="00697902"/>
    <w:rsid w:val="006A2A6B"/>
    <w:rsid w:val="006A7A5B"/>
    <w:rsid w:val="006B0E1D"/>
    <w:rsid w:val="006C0516"/>
    <w:rsid w:val="006C0957"/>
    <w:rsid w:val="006C2544"/>
    <w:rsid w:val="006C2D07"/>
    <w:rsid w:val="006C38E3"/>
    <w:rsid w:val="006C5455"/>
    <w:rsid w:val="006C59CA"/>
    <w:rsid w:val="006D5CC4"/>
    <w:rsid w:val="006D68C9"/>
    <w:rsid w:val="006E6722"/>
    <w:rsid w:val="006E6A32"/>
    <w:rsid w:val="00703371"/>
    <w:rsid w:val="00704D59"/>
    <w:rsid w:val="0071315C"/>
    <w:rsid w:val="00717A64"/>
    <w:rsid w:val="00722093"/>
    <w:rsid w:val="00726266"/>
    <w:rsid w:val="00741917"/>
    <w:rsid w:val="007454DC"/>
    <w:rsid w:val="0074565F"/>
    <w:rsid w:val="00756AEF"/>
    <w:rsid w:val="00756E32"/>
    <w:rsid w:val="00757A21"/>
    <w:rsid w:val="0076149F"/>
    <w:rsid w:val="00764210"/>
    <w:rsid w:val="007668BE"/>
    <w:rsid w:val="00770900"/>
    <w:rsid w:val="00794681"/>
    <w:rsid w:val="00794886"/>
    <w:rsid w:val="007A4218"/>
    <w:rsid w:val="007A5807"/>
    <w:rsid w:val="007A5B2F"/>
    <w:rsid w:val="007B1600"/>
    <w:rsid w:val="007B2646"/>
    <w:rsid w:val="007B2BB4"/>
    <w:rsid w:val="007B38A2"/>
    <w:rsid w:val="007B66BF"/>
    <w:rsid w:val="007C0729"/>
    <w:rsid w:val="007C09CB"/>
    <w:rsid w:val="007C0DE7"/>
    <w:rsid w:val="007C1AFF"/>
    <w:rsid w:val="007C33AE"/>
    <w:rsid w:val="007E0CD0"/>
    <w:rsid w:val="007E5B06"/>
    <w:rsid w:val="007F7646"/>
    <w:rsid w:val="007F7B73"/>
    <w:rsid w:val="00806F2D"/>
    <w:rsid w:val="00810FA8"/>
    <w:rsid w:val="00816A03"/>
    <w:rsid w:val="00816D0B"/>
    <w:rsid w:val="0083250A"/>
    <w:rsid w:val="00835F03"/>
    <w:rsid w:val="00853631"/>
    <w:rsid w:val="0086335C"/>
    <w:rsid w:val="00866CCD"/>
    <w:rsid w:val="0087013B"/>
    <w:rsid w:val="008706E2"/>
    <w:rsid w:val="00872324"/>
    <w:rsid w:val="00880BA1"/>
    <w:rsid w:val="0088413A"/>
    <w:rsid w:val="00885278"/>
    <w:rsid w:val="008862C2"/>
    <w:rsid w:val="00890201"/>
    <w:rsid w:val="0089721B"/>
    <w:rsid w:val="00897545"/>
    <w:rsid w:val="008A4781"/>
    <w:rsid w:val="008A4C85"/>
    <w:rsid w:val="008B4C2B"/>
    <w:rsid w:val="008C0409"/>
    <w:rsid w:val="008E15F6"/>
    <w:rsid w:val="008E1B08"/>
    <w:rsid w:val="008F0E56"/>
    <w:rsid w:val="008F562B"/>
    <w:rsid w:val="008F6CB0"/>
    <w:rsid w:val="00902896"/>
    <w:rsid w:val="0090733C"/>
    <w:rsid w:val="009211DC"/>
    <w:rsid w:val="00925C31"/>
    <w:rsid w:val="009273C7"/>
    <w:rsid w:val="0093024F"/>
    <w:rsid w:val="00945F94"/>
    <w:rsid w:val="00947128"/>
    <w:rsid w:val="00951599"/>
    <w:rsid w:val="00965209"/>
    <w:rsid w:val="00966148"/>
    <w:rsid w:val="009710B6"/>
    <w:rsid w:val="00976C25"/>
    <w:rsid w:val="009776C3"/>
    <w:rsid w:val="00981F05"/>
    <w:rsid w:val="00996075"/>
    <w:rsid w:val="0099653D"/>
    <w:rsid w:val="00997568"/>
    <w:rsid w:val="00997FFC"/>
    <w:rsid w:val="009A1138"/>
    <w:rsid w:val="009A5E7F"/>
    <w:rsid w:val="009A7609"/>
    <w:rsid w:val="009A7EE1"/>
    <w:rsid w:val="009B0658"/>
    <w:rsid w:val="009B2725"/>
    <w:rsid w:val="009D339A"/>
    <w:rsid w:val="009D3A48"/>
    <w:rsid w:val="009D60E8"/>
    <w:rsid w:val="009E217B"/>
    <w:rsid w:val="009F07AA"/>
    <w:rsid w:val="009F63D3"/>
    <w:rsid w:val="00A04F69"/>
    <w:rsid w:val="00A1228B"/>
    <w:rsid w:val="00A12B6B"/>
    <w:rsid w:val="00A205E0"/>
    <w:rsid w:val="00A33317"/>
    <w:rsid w:val="00A422E3"/>
    <w:rsid w:val="00A44263"/>
    <w:rsid w:val="00A4504B"/>
    <w:rsid w:val="00A56F02"/>
    <w:rsid w:val="00A73131"/>
    <w:rsid w:val="00A74662"/>
    <w:rsid w:val="00A746ED"/>
    <w:rsid w:val="00A904A1"/>
    <w:rsid w:val="00A92F88"/>
    <w:rsid w:val="00A93BCE"/>
    <w:rsid w:val="00A9637B"/>
    <w:rsid w:val="00AB6B40"/>
    <w:rsid w:val="00AC15A1"/>
    <w:rsid w:val="00AC2FC0"/>
    <w:rsid w:val="00AD2433"/>
    <w:rsid w:val="00AD557F"/>
    <w:rsid w:val="00AE5C32"/>
    <w:rsid w:val="00AE69BD"/>
    <w:rsid w:val="00AF07A5"/>
    <w:rsid w:val="00AF1833"/>
    <w:rsid w:val="00AF246C"/>
    <w:rsid w:val="00B07ADE"/>
    <w:rsid w:val="00B119D3"/>
    <w:rsid w:val="00B13176"/>
    <w:rsid w:val="00B14039"/>
    <w:rsid w:val="00B147CC"/>
    <w:rsid w:val="00B2448C"/>
    <w:rsid w:val="00B32A74"/>
    <w:rsid w:val="00B35EAE"/>
    <w:rsid w:val="00B3729D"/>
    <w:rsid w:val="00B423A9"/>
    <w:rsid w:val="00B64E3A"/>
    <w:rsid w:val="00B66894"/>
    <w:rsid w:val="00B94B08"/>
    <w:rsid w:val="00B94C86"/>
    <w:rsid w:val="00B95721"/>
    <w:rsid w:val="00BA1991"/>
    <w:rsid w:val="00BA4362"/>
    <w:rsid w:val="00BA63BA"/>
    <w:rsid w:val="00BB5F9F"/>
    <w:rsid w:val="00BC686B"/>
    <w:rsid w:val="00BC6C5D"/>
    <w:rsid w:val="00BC7124"/>
    <w:rsid w:val="00BD1ECB"/>
    <w:rsid w:val="00BD2EAE"/>
    <w:rsid w:val="00BD7E9D"/>
    <w:rsid w:val="00BE0F64"/>
    <w:rsid w:val="00BE297C"/>
    <w:rsid w:val="00BE6696"/>
    <w:rsid w:val="00BF0BFC"/>
    <w:rsid w:val="00C02CEB"/>
    <w:rsid w:val="00C12D48"/>
    <w:rsid w:val="00C21B6A"/>
    <w:rsid w:val="00C22381"/>
    <w:rsid w:val="00C30F1D"/>
    <w:rsid w:val="00C50ABB"/>
    <w:rsid w:val="00C50BD7"/>
    <w:rsid w:val="00C55778"/>
    <w:rsid w:val="00C61A4B"/>
    <w:rsid w:val="00C74455"/>
    <w:rsid w:val="00C8353D"/>
    <w:rsid w:val="00C8360E"/>
    <w:rsid w:val="00C90D21"/>
    <w:rsid w:val="00C95C8D"/>
    <w:rsid w:val="00CA16FF"/>
    <w:rsid w:val="00CB122D"/>
    <w:rsid w:val="00CB4EA4"/>
    <w:rsid w:val="00CB79C1"/>
    <w:rsid w:val="00CC1EF0"/>
    <w:rsid w:val="00CC43AA"/>
    <w:rsid w:val="00CC4CF6"/>
    <w:rsid w:val="00CC59CB"/>
    <w:rsid w:val="00CD1DBC"/>
    <w:rsid w:val="00CD3901"/>
    <w:rsid w:val="00CE2752"/>
    <w:rsid w:val="00CE2E2C"/>
    <w:rsid w:val="00CE7610"/>
    <w:rsid w:val="00CF059E"/>
    <w:rsid w:val="00CF1F5A"/>
    <w:rsid w:val="00CF3061"/>
    <w:rsid w:val="00CF38EE"/>
    <w:rsid w:val="00CF39F3"/>
    <w:rsid w:val="00CF6883"/>
    <w:rsid w:val="00D036AA"/>
    <w:rsid w:val="00D10759"/>
    <w:rsid w:val="00D127CC"/>
    <w:rsid w:val="00D21175"/>
    <w:rsid w:val="00D31606"/>
    <w:rsid w:val="00D37ED5"/>
    <w:rsid w:val="00D40AEA"/>
    <w:rsid w:val="00D43EC9"/>
    <w:rsid w:val="00D60D4C"/>
    <w:rsid w:val="00D61B10"/>
    <w:rsid w:val="00D67F17"/>
    <w:rsid w:val="00D76A82"/>
    <w:rsid w:val="00D76ED9"/>
    <w:rsid w:val="00D91B73"/>
    <w:rsid w:val="00D956B8"/>
    <w:rsid w:val="00DA1B5C"/>
    <w:rsid w:val="00DB5A7F"/>
    <w:rsid w:val="00DB6A76"/>
    <w:rsid w:val="00DC0FD8"/>
    <w:rsid w:val="00DD3964"/>
    <w:rsid w:val="00DE363E"/>
    <w:rsid w:val="00DF143C"/>
    <w:rsid w:val="00DF2FC1"/>
    <w:rsid w:val="00DF5092"/>
    <w:rsid w:val="00DF5654"/>
    <w:rsid w:val="00E0277F"/>
    <w:rsid w:val="00E056F2"/>
    <w:rsid w:val="00E16D50"/>
    <w:rsid w:val="00E23240"/>
    <w:rsid w:val="00E261D6"/>
    <w:rsid w:val="00E3214C"/>
    <w:rsid w:val="00E41BDF"/>
    <w:rsid w:val="00E45701"/>
    <w:rsid w:val="00E45F17"/>
    <w:rsid w:val="00E462B0"/>
    <w:rsid w:val="00E51E4C"/>
    <w:rsid w:val="00E51FF7"/>
    <w:rsid w:val="00E569A3"/>
    <w:rsid w:val="00E604A7"/>
    <w:rsid w:val="00E62C51"/>
    <w:rsid w:val="00E63FD9"/>
    <w:rsid w:val="00E66D47"/>
    <w:rsid w:val="00E677CD"/>
    <w:rsid w:val="00E7379D"/>
    <w:rsid w:val="00E938B0"/>
    <w:rsid w:val="00EA010C"/>
    <w:rsid w:val="00EB0613"/>
    <w:rsid w:val="00EB0C79"/>
    <w:rsid w:val="00EB13B4"/>
    <w:rsid w:val="00EB4276"/>
    <w:rsid w:val="00EB4E99"/>
    <w:rsid w:val="00ED1A20"/>
    <w:rsid w:val="00ED30AE"/>
    <w:rsid w:val="00ED5586"/>
    <w:rsid w:val="00EF0248"/>
    <w:rsid w:val="00EF5B9B"/>
    <w:rsid w:val="00F01378"/>
    <w:rsid w:val="00F05A0A"/>
    <w:rsid w:val="00F12BD5"/>
    <w:rsid w:val="00F12F98"/>
    <w:rsid w:val="00F13FC1"/>
    <w:rsid w:val="00F163FE"/>
    <w:rsid w:val="00F2711E"/>
    <w:rsid w:val="00F272CD"/>
    <w:rsid w:val="00F4069A"/>
    <w:rsid w:val="00F44773"/>
    <w:rsid w:val="00F5171A"/>
    <w:rsid w:val="00F5656B"/>
    <w:rsid w:val="00F61154"/>
    <w:rsid w:val="00F823B9"/>
    <w:rsid w:val="00FA6C45"/>
    <w:rsid w:val="00FC5818"/>
    <w:rsid w:val="00FD2640"/>
    <w:rsid w:val="00FD32ED"/>
    <w:rsid w:val="00FD34E0"/>
    <w:rsid w:val="00FF02C8"/>
    <w:rsid w:val="00FF158B"/>
    <w:rsid w:val="00FF2298"/>
    <w:rsid w:val="00FF2996"/>
    <w:rsid w:val="00FF2E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378"/>
    <w:pPr>
      <w:spacing w:line="240" w:lineRule="auto"/>
    </w:pPr>
    <w:rPr>
      <w:rFonts w:ascii="Segoe UI" w:eastAsia="Times New Roman" w:hAnsi="Segoe UI" w:cs="Arial"/>
      <w:color w:val="000000"/>
      <w:sz w:val="18"/>
      <w:szCs w:val="20"/>
    </w:rPr>
  </w:style>
  <w:style w:type="paragraph" w:styleId="Heading1">
    <w:name w:val="heading 1"/>
    <w:basedOn w:val="Normal"/>
    <w:next w:val="Normal"/>
    <w:link w:val="Heading1Char"/>
    <w:uiPriority w:val="9"/>
    <w:qFormat/>
    <w:rsid w:val="00F01378"/>
    <w:pPr>
      <w:keepNext/>
      <w:keepLines/>
      <w:outlineLvl w:val="0"/>
    </w:pPr>
    <w:rPr>
      <w:rFonts w:ascii="Tw Cen MT Condensed" w:eastAsiaTheme="majorEastAsia" w:hAnsi="Tw Cen MT Condensed" w:cstheme="majorBidi"/>
      <w:bCs/>
      <w:color w:val="2788BC" w:themeColor="accent2"/>
      <w:sz w:val="40"/>
      <w:szCs w:val="32"/>
    </w:rPr>
  </w:style>
  <w:style w:type="paragraph" w:styleId="Heading2">
    <w:name w:val="heading 2"/>
    <w:basedOn w:val="ListParagraph"/>
    <w:next w:val="Normal"/>
    <w:link w:val="Heading2Char"/>
    <w:uiPriority w:val="9"/>
    <w:unhideWhenUsed/>
    <w:qFormat/>
    <w:rsid w:val="00F01378"/>
    <w:pPr>
      <w:spacing w:before="120"/>
      <w:ind w:left="0"/>
      <w:outlineLvl w:val="1"/>
    </w:pPr>
    <w:rPr>
      <w:color w:val="2788BC" w:themeColor="accent2"/>
      <w:sz w:val="22"/>
      <w:szCs w:val="28"/>
    </w:rPr>
  </w:style>
  <w:style w:type="paragraph" w:styleId="Heading3">
    <w:name w:val="heading 3"/>
    <w:basedOn w:val="Normal"/>
    <w:next w:val="Normal"/>
    <w:link w:val="Heading3Char"/>
    <w:uiPriority w:val="9"/>
    <w:unhideWhenUsed/>
    <w:qFormat/>
    <w:rsid w:val="00B13176"/>
    <w:pPr>
      <w:spacing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FF7"/>
    <w:pPr>
      <w:tabs>
        <w:tab w:val="center" w:pos="4680"/>
        <w:tab w:val="right" w:pos="9360"/>
      </w:tabs>
    </w:pPr>
  </w:style>
  <w:style w:type="character" w:customStyle="1" w:styleId="HeaderChar">
    <w:name w:val="Header Char"/>
    <w:basedOn w:val="DefaultParagraphFont"/>
    <w:link w:val="Header"/>
    <w:uiPriority w:val="99"/>
    <w:rsid w:val="00E51FF7"/>
  </w:style>
  <w:style w:type="paragraph" w:styleId="Footer">
    <w:name w:val="footer"/>
    <w:basedOn w:val="Normal"/>
    <w:link w:val="FooterChar"/>
    <w:uiPriority w:val="99"/>
    <w:unhideWhenUsed/>
    <w:rsid w:val="00E51FF7"/>
    <w:pPr>
      <w:tabs>
        <w:tab w:val="center" w:pos="4680"/>
        <w:tab w:val="right" w:pos="9360"/>
      </w:tabs>
    </w:pPr>
  </w:style>
  <w:style w:type="character" w:customStyle="1" w:styleId="FooterChar">
    <w:name w:val="Footer Char"/>
    <w:basedOn w:val="DefaultParagraphFont"/>
    <w:link w:val="Footer"/>
    <w:uiPriority w:val="99"/>
    <w:rsid w:val="00E51FF7"/>
  </w:style>
  <w:style w:type="paragraph" w:styleId="BalloonText">
    <w:name w:val="Balloon Text"/>
    <w:basedOn w:val="Normal"/>
    <w:link w:val="BalloonTextChar"/>
    <w:uiPriority w:val="99"/>
    <w:semiHidden/>
    <w:unhideWhenUsed/>
    <w:rsid w:val="00E7379D"/>
    <w:rPr>
      <w:rFonts w:ascii="Tahoma" w:hAnsi="Tahoma" w:cs="Tahoma"/>
      <w:sz w:val="16"/>
      <w:szCs w:val="16"/>
    </w:rPr>
  </w:style>
  <w:style w:type="character" w:customStyle="1" w:styleId="BalloonTextChar">
    <w:name w:val="Balloon Text Char"/>
    <w:basedOn w:val="DefaultParagraphFont"/>
    <w:link w:val="BalloonText"/>
    <w:uiPriority w:val="99"/>
    <w:semiHidden/>
    <w:rsid w:val="00E7379D"/>
    <w:rPr>
      <w:rFonts w:ascii="Tahoma" w:hAnsi="Tahoma" w:cs="Tahoma"/>
      <w:sz w:val="16"/>
      <w:szCs w:val="16"/>
    </w:rPr>
  </w:style>
  <w:style w:type="paragraph" w:styleId="ListParagraph">
    <w:name w:val="List Paragraph"/>
    <w:basedOn w:val="Normal"/>
    <w:uiPriority w:val="34"/>
    <w:qFormat/>
    <w:rsid w:val="003031B4"/>
    <w:pPr>
      <w:ind w:left="720"/>
      <w:contextualSpacing/>
    </w:pPr>
  </w:style>
  <w:style w:type="character" w:customStyle="1" w:styleId="Heading2Char">
    <w:name w:val="Heading 2 Char"/>
    <w:basedOn w:val="DefaultParagraphFont"/>
    <w:link w:val="Heading2"/>
    <w:uiPriority w:val="9"/>
    <w:rsid w:val="00F01378"/>
    <w:rPr>
      <w:rFonts w:ascii="Segoe UI" w:eastAsia="Times New Roman" w:hAnsi="Segoe UI" w:cs="Arial"/>
      <w:color w:val="2788BC" w:themeColor="accent2"/>
      <w:szCs w:val="28"/>
    </w:rPr>
  </w:style>
  <w:style w:type="character" w:customStyle="1" w:styleId="Heading1Char">
    <w:name w:val="Heading 1 Char"/>
    <w:basedOn w:val="DefaultParagraphFont"/>
    <w:link w:val="Heading1"/>
    <w:uiPriority w:val="9"/>
    <w:rsid w:val="00F01378"/>
    <w:rPr>
      <w:rFonts w:ascii="Tw Cen MT Condensed" w:eastAsiaTheme="majorEastAsia" w:hAnsi="Tw Cen MT Condensed" w:cstheme="majorBidi"/>
      <w:bCs/>
      <w:color w:val="2788BC" w:themeColor="accent2"/>
      <w:sz w:val="40"/>
      <w:szCs w:val="32"/>
    </w:rPr>
  </w:style>
  <w:style w:type="character" w:customStyle="1" w:styleId="Heading3Char">
    <w:name w:val="Heading 3 Char"/>
    <w:basedOn w:val="DefaultParagraphFont"/>
    <w:link w:val="Heading3"/>
    <w:uiPriority w:val="9"/>
    <w:rsid w:val="00B13176"/>
    <w:rPr>
      <w:rFonts w:ascii="Segoe UI" w:eastAsia="Times New Roman" w:hAnsi="Segoe UI" w:cs="Arial"/>
      <w:b/>
      <w:color w:val="000000"/>
      <w:sz w:val="18"/>
      <w:szCs w:val="20"/>
    </w:rPr>
  </w:style>
  <w:style w:type="character" w:customStyle="1" w:styleId="apple-style-span">
    <w:name w:val="apple-style-span"/>
    <w:basedOn w:val="DefaultParagraphFont"/>
    <w:rsid w:val="0058123A"/>
  </w:style>
  <w:style w:type="paragraph" w:styleId="NoSpacing">
    <w:name w:val="No Spacing"/>
    <w:uiPriority w:val="1"/>
    <w:qFormat/>
    <w:rsid w:val="00F823B9"/>
    <w:pPr>
      <w:spacing w:after="0" w:line="240" w:lineRule="auto"/>
    </w:pPr>
    <w:rPr>
      <w:rFonts w:ascii="Gill Sans MT" w:eastAsia="Times New Roman" w:hAnsi="Gill Sans MT" w:cs="Arial"/>
      <w:color w:val="000000"/>
      <w:sz w:val="20"/>
      <w:szCs w:val="20"/>
    </w:rPr>
  </w:style>
  <w:style w:type="character" w:styleId="IntenseEmphasis">
    <w:name w:val="Intense Emphasis"/>
    <w:basedOn w:val="DefaultParagraphFont"/>
    <w:uiPriority w:val="21"/>
    <w:qFormat/>
    <w:rsid w:val="0058123A"/>
    <w:rPr>
      <w:b/>
      <w:bCs/>
      <w:i/>
      <w:iCs/>
      <w:color w:val="024873" w:themeColor="accent1"/>
    </w:rPr>
  </w:style>
  <w:style w:type="paragraph" w:styleId="TOCHeading">
    <w:name w:val="TOC Heading"/>
    <w:basedOn w:val="Heading1"/>
    <w:next w:val="Normal"/>
    <w:uiPriority w:val="39"/>
    <w:unhideWhenUsed/>
    <w:qFormat/>
    <w:rsid w:val="00D21175"/>
    <w:pPr>
      <w:spacing w:before="480" w:line="276" w:lineRule="auto"/>
      <w:outlineLvl w:val="9"/>
    </w:pPr>
    <w:rPr>
      <w:sz w:val="28"/>
      <w:szCs w:val="28"/>
    </w:rPr>
  </w:style>
  <w:style w:type="paragraph" w:styleId="TOC1">
    <w:name w:val="toc 1"/>
    <w:basedOn w:val="Normal"/>
    <w:next w:val="Normal"/>
    <w:autoRedefine/>
    <w:uiPriority w:val="39"/>
    <w:unhideWhenUsed/>
    <w:rsid w:val="00D21175"/>
    <w:pPr>
      <w:spacing w:after="100"/>
    </w:pPr>
  </w:style>
  <w:style w:type="paragraph" w:styleId="TOC2">
    <w:name w:val="toc 2"/>
    <w:basedOn w:val="Normal"/>
    <w:next w:val="Normal"/>
    <w:autoRedefine/>
    <w:uiPriority w:val="39"/>
    <w:unhideWhenUsed/>
    <w:rsid w:val="00D21175"/>
    <w:pPr>
      <w:spacing w:after="100"/>
      <w:ind w:left="200"/>
    </w:pPr>
  </w:style>
  <w:style w:type="paragraph" w:styleId="TOC3">
    <w:name w:val="toc 3"/>
    <w:basedOn w:val="Normal"/>
    <w:next w:val="Normal"/>
    <w:autoRedefine/>
    <w:uiPriority w:val="39"/>
    <w:unhideWhenUsed/>
    <w:rsid w:val="00D21175"/>
    <w:pPr>
      <w:spacing w:after="100"/>
      <w:ind w:left="400"/>
    </w:pPr>
  </w:style>
  <w:style w:type="character" w:styleId="Hyperlink">
    <w:name w:val="Hyperlink"/>
    <w:basedOn w:val="DefaultParagraphFont"/>
    <w:uiPriority w:val="99"/>
    <w:unhideWhenUsed/>
    <w:rsid w:val="00D21175"/>
    <w:rPr>
      <w:color w:val="2788BC" w:themeColor="hyperlink"/>
      <w:u w:val="single"/>
    </w:rPr>
  </w:style>
  <w:style w:type="paragraph" w:styleId="Quote">
    <w:name w:val="Quote"/>
    <w:basedOn w:val="Normal"/>
    <w:next w:val="Normal"/>
    <w:link w:val="QuoteChar"/>
    <w:uiPriority w:val="29"/>
    <w:qFormat/>
    <w:rsid w:val="00ED30AE"/>
    <w:rPr>
      <w:i/>
      <w:iCs/>
      <w:color w:val="000000" w:themeColor="text1"/>
    </w:rPr>
  </w:style>
  <w:style w:type="character" w:customStyle="1" w:styleId="QuoteChar">
    <w:name w:val="Quote Char"/>
    <w:basedOn w:val="DefaultParagraphFont"/>
    <w:link w:val="Quote"/>
    <w:uiPriority w:val="29"/>
    <w:rsid w:val="00ED30AE"/>
    <w:rPr>
      <w:rFonts w:ascii="Book Antiqua" w:eastAsia="Times New Roman" w:hAnsi="Book Antiqua" w:cs="Arial"/>
      <w:i/>
      <w:iCs/>
      <w:color w:val="000000" w:themeColor="text1"/>
      <w:sz w:val="20"/>
      <w:szCs w:val="20"/>
      <w:shd w:val="clear" w:color="auto" w:fill="FFFFFF" w:themeFill="background1"/>
    </w:rPr>
  </w:style>
  <w:style w:type="table" w:styleId="TableGrid">
    <w:name w:val="Table Grid"/>
    <w:basedOn w:val="TableNormal"/>
    <w:uiPriority w:val="59"/>
    <w:rsid w:val="003157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EA010C"/>
  </w:style>
  <w:style w:type="character" w:customStyle="1" w:styleId="FootnoteTextChar">
    <w:name w:val="Footnote Text Char"/>
    <w:basedOn w:val="DefaultParagraphFont"/>
    <w:link w:val="FootnoteText"/>
    <w:uiPriority w:val="99"/>
    <w:semiHidden/>
    <w:rsid w:val="00EA010C"/>
    <w:rPr>
      <w:rFonts w:ascii="Corbel" w:eastAsia="Times New Roman" w:hAnsi="Corbel" w:cs="Arial"/>
      <w:color w:val="000000"/>
      <w:sz w:val="20"/>
      <w:szCs w:val="20"/>
    </w:rPr>
  </w:style>
  <w:style w:type="character" w:styleId="FootnoteReference">
    <w:name w:val="footnote reference"/>
    <w:basedOn w:val="DefaultParagraphFont"/>
    <w:uiPriority w:val="99"/>
    <w:semiHidden/>
    <w:unhideWhenUsed/>
    <w:rsid w:val="00EA010C"/>
    <w:rPr>
      <w:vertAlign w:val="superscript"/>
    </w:rPr>
  </w:style>
  <w:style w:type="character" w:styleId="Strong">
    <w:name w:val="Strong"/>
    <w:basedOn w:val="DefaultParagraphFont"/>
    <w:uiPriority w:val="22"/>
    <w:qFormat/>
    <w:rsid w:val="00BE6696"/>
    <w:rPr>
      <w:b/>
      <w:bCs/>
    </w:rPr>
  </w:style>
  <w:style w:type="character" w:styleId="CommentReference">
    <w:name w:val="annotation reference"/>
    <w:basedOn w:val="DefaultParagraphFont"/>
    <w:uiPriority w:val="99"/>
    <w:semiHidden/>
    <w:unhideWhenUsed/>
    <w:rsid w:val="00A4504B"/>
    <w:rPr>
      <w:sz w:val="16"/>
      <w:szCs w:val="16"/>
    </w:rPr>
  </w:style>
  <w:style w:type="paragraph" w:styleId="CommentText">
    <w:name w:val="annotation text"/>
    <w:basedOn w:val="Normal"/>
    <w:link w:val="CommentTextChar"/>
    <w:uiPriority w:val="99"/>
    <w:semiHidden/>
    <w:unhideWhenUsed/>
    <w:rsid w:val="00A4504B"/>
    <w:rPr>
      <w:sz w:val="20"/>
    </w:rPr>
  </w:style>
  <w:style w:type="character" w:customStyle="1" w:styleId="CommentTextChar">
    <w:name w:val="Comment Text Char"/>
    <w:basedOn w:val="DefaultParagraphFont"/>
    <w:link w:val="CommentText"/>
    <w:uiPriority w:val="99"/>
    <w:semiHidden/>
    <w:rsid w:val="00A4504B"/>
    <w:rPr>
      <w:rFonts w:ascii="Segoe UI" w:eastAsia="Times New Roman" w:hAnsi="Segoe UI" w:cs="Arial"/>
      <w:color w:val="000000"/>
      <w:sz w:val="20"/>
      <w:szCs w:val="20"/>
    </w:rPr>
  </w:style>
  <w:style w:type="paragraph" w:styleId="CommentSubject">
    <w:name w:val="annotation subject"/>
    <w:basedOn w:val="CommentText"/>
    <w:next w:val="CommentText"/>
    <w:link w:val="CommentSubjectChar"/>
    <w:uiPriority w:val="99"/>
    <w:semiHidden/>
    <w:unhideWhenUsed/>
    <w:rsid w:val="00A4504B"/>
    <w:rPr>
      <w:b/>
      <w:bCs/>
    </w:rPr>
  </w:style>
  <w:style w:type="character" w:customStyle="1" w:styleId="CommentSubjectChar">
    <w:name w:val="Comment Subject Char"/>
    <w:basedOn w:val="CommentTextChar"/>
    <w:link w:val="CommentSubject"/>
    <w:uiPriority w:val="99"/>
    <w:semiHidden/>
    <w:rsid w:val="00A4504B"/>
    <w:rPr>
      <w:rFonts w:ascii="Segoe UI" w:eastAsia="Times New Roman" w:hAnsi="Segoe UI" w:cs="Arial"/>
      <w:b/>
      <w:bCs/>
      <w:color w:val="000000"/>
      <w:sz w:val="20"/>
      <w:szCs w:val="20"/>
    </w:rPr>
  </w:style>
  <w:style w:type="paragraph" w:customStyle="1" w:styleId="TNTPBodyText">
    <w:name w:val="TNTP_BodyText"/>
    <w:basedOn w:val="Normal"/>
    <w:qFormat/>
    <w:rsid w:val="00613F43"/>
    <w:pPr>
      <w:jc w:val="both"/>
    </w:pPr>
    <w:rPr>
      <w:rFonts w:ascii="Calluna Sans" w:eastAsiaTheme="minorEastAsia" w:hAnsi="Calluna Sans" w:cstheme="minorHAnsi"/>
      <w:color w:val="auto"/>
      <w:sz w:val="22"/>
      <w:szCs w:val="22"/>
    </w:rPr>
  </w:style>
  <w:style w:type="paragraph" w:styleId="PlainText">
    <w:name w:val="Plain Text"/>
    <w:basedOn w:val="Normal"/>
    <w:link w:val="PlainTextChar"/>
    <w:uiPriority w:val="99"/>
    <w:semiHidden/>
    <w:unhideWhenUsed/>
    <w:rsid w:val="00F61154"/>
    <w:pPr>
      <w:spacing w:after="0"/>
    </w:pPr>
    <w:rPr>
      <w:rFonts w:ascii="Calibri" w:eastAsiaTheme="minorHAnsi" w:hAnsi="Calibri" w:cstheme="minorBidi"/>
      <w:color w:val="auto"/>
      <w:sz w:val="22"/>
      <w:szCs w:val="21"/>
    </w:rPr>
  </w:style>
  <w:style w:type="character" w:customStyle="1" w:styleId="PlainTextChar">
    <w:name w:val="Plain Text Char"/>
    <w:basedOn w:val="DefaultParagraphFont"/>
    <w:link w:val="PlainText"/>
    <w:uiPriority w:val="99"/>
    <w:semiHidden/>
    <w:rsid w:val="00F61154"/>
    <w:rPr>
      <w:rFonts w:ascii="Calibri" w:hAnsi="Calibri"/>
      <w:szCs w:val="21"/>
    </w:rPr>
  </w:style>
  <w:style w:type="paragraph" w:customStyle="1" w:styleId="Default">
    <w:name w:val="Default"/>
    <w:rsid w:val="00ED5586"/>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9776C3"/>
    <w:pPr>
      <w:spacing w:after="0" w:line="240" w:lineRule="auto"/>
    </w:pPr>
    <w:rPr>
      <w:rFonts w:ascii="Segoe UI" w:eastAsia="Times New Roman" w:hAnsi="Segoe UI" w:cs="Arial"/>
      <w:color w:val="000000"/>
      <w:sz w:val="18"/>
      <w:szCs w:val="20"/>
    </w:rPr>
  </w:style>
  <w:style w:type="character" w:styleId="FollowedHyperlink">
    <w:name w:val="FollowedHyperlink"/>
    <w:basedOn w:val="DefaultParagraphFont"/>
    <w:uiPriority w:val="99"/>
    <w:semiHidden/>
    <w:unhideWhenUsed/>
    <w:rsid w:val="005D7461"/>
    <w:rPr>
      <w:color w:val="024873" w:themeColor="followedHyperlink"/>
      <w:u w:val="single"/>
    </w:rPr>
  </w:style>
</w:styles>
</file>

<file path=word/webSettings.xml><?xml version="1.0" encoding="utf-8"?>
<w:webSettings xmlns:r="http://schemas.openxmlformats.org/officeDocument/2006/relationships" xmlns:w="http://schemas.openxmlformats.org/wordprocessingml/2006/main">
  <w:divs>
    <w:div w:id="64836458">
      <w:bodyDiv w:val="1"/>
      <w:marLeft w:val="0"/>
      <w:marRight w:val="0"/>
      <w:marTop w:val="0"/>
      <w:marBottom w:val="0"/>
      <w:divBdr>
        <w:top w:val="none" w:sz="0" w:space="0" w:color="auto"/>
        <w:left w:val="none" w:sz="0" w:space="0" w:color="auto"/>
        <w:bottom w:val="none" w:sz="0" w:space="0" w:color="auto"/>
        <w:right w:val="none" w:sz="0" w:space="0" w:color="auto"/>
      </w:divBdr>
    </w:div>
    <w:div w:id="115762912">
      <w:bodyDiv w:val="1"/>
      <w:marLeft w:val="0"/>
      <w:marRight w:val="0"/>
      <w:marTop w:val="0"/>
      <w:marBottom w:val="0"/>
      <w:divBdr>
        <w:top w:val="none" w:sz="0" w:space="0" w:color="auto"/>
        <w:left w:val="none" w:sz="0" w:space="0" w:color="auto"/>
        <w:bottom w:val="none" w:sz="0" w:space="0" w:color="auto"/>
        <w:right w:val="none" w:sz="0" w:space="0" w:color="auto"/>
      </w:divBdr>
    </w:div>
    <w:div w:id="348289912">
      <w:bodyDiv w:val="1"/>
      <w:marLeft w:val="0"/>
      <w:marRight w:val="0"/>
      <w:marTop w:val="0"/>
      <w:marBottom w:val="0"/>
      <w:divBdr>
        <w:top w:val="none" w:sz="0" w:space="0" w:color="auto"/>
        <w:left w:val="none" w:sz="0" w:space="0" w:color="auto"/>
        <w:bottom w:val="none" w:sz="0" w:space="0" w:color="auto"/>
        <w:right w:val="none" w:sz="0" w:space="0" w:color="auto"/>
      </w:divBdr>
    </w:div>
    <w:div w:id="645210128">
      <w:bodyDiv w:val="1"/>
      <w:marLeft w:val="0"/>
      <w:marRight w:val="0"/>
      <w:marTop w:val="0"/>
      <w:marBottom w:val="0"/>
      <w:divBdr>
        <w:top w:val="none" w:sz="0" w:space="0" w:color="auto"/>
        <w:left w:val="none" w:sz="0" w:space="0" w:color="auto"/>
        <w:bottom w:val="none" w:sz="0" w:space="0" w:color="auto"/>
        <w:right w:val="none" w:sz="0" w:space="0" w:color="auto"/>
      </w:divBdr>
    </w:div>
    <w:div w:id="990985447">
      <w:bodyDiv w:val="1"/>
      <w:marLeft w:val="0"/>
      <w:marRight w:val="0"/>
      <w:marTop w:val="0"/>
      <w:marBottom w:val="0"/>
      <w:divBdr>
        <w:top w:val="none" w:sz="0" w:space="0" w:color="auto"/>
        <w:left w:val="none" w:sz="0" w:space="0" w:color="auto"/>
        <w:bottom w:val="none" w:sz="0" w:space="0" w:color="auto"/>
        <w:right w:val="none" w:sz="0" w:space="0" w:color="auto"/>
      </w:divBdr>
    </w:div>
    <w:div w:id="1016344540">
      <w:bodyDiv w:val="1"/>
      <w:marLeft w:val="0"/>
      <w:marRight w:val="0"/>
      <w:marTop w:val="0"/>
      <w:marBottom w:val="0"/>
      <w:divBdr>
        <w:top w:val="none" w:sz="0" w:space="0" w:color="auto"/>
        <w:left w:val="none" w:sz="0" w:space="0" w:color="auto"/>
        <w:bottom w:val="none" w:sz="0" w:space="0" w:color="auto"/>
        <w:right w:val="none" w:sz="0" w:space="0" w:color="auto"/>
      </w:divBdr>
    </w:div>
    <w:div w:id="1223786129">
      <w:bodyDiv w:val="1"/>
      <w:marLeft w:val="0"/>
      <w:marRight w:val="0"/>
      <w:marTop w:val="0"/>
      <w:marBottom w:val="0"/>
      <w:divBdr>
        <w:top w:val="none" w:sz="0" w:space="0" w:color="auto"/>
        <w:left w:val="none" w:sz="0" w:space="0" w:color="auto"/>
        <w:bottom w:val="none" w:sz="0" w:space="0" w:color="auto"/>
        <w:right w:val="none" w:sz="0" w:space="0" w:color="auto"/>
      </w:divBdr>
    </w:div>
    <w:div w:id="1468742862">
      <w:bodyDiv w:val="1"/>
      <w:marLeft w:val="0"/>
      <w:marRight w:val="0"/>
      <w:marTop w:val="0"/>
      <w:marBottom w:val="0"/>
      <w:divBdr>
        <w:top w:val="none" w:sz="0" w:space="0" w:color="auto"/>
        <w:left w:val="none" w:sz="0" w:space="0" w:color="auto"/>
        <w:bottom w:val="none" w:sz="0" w:space="0" w:color="auto"/>
        <w:right w:val="none" w:sz="0" w:space="0" w:color="auto"/>
      </w:divBdr>
    </w:div>
    <w:div w:id="1566524702">
      <w:bodyDiv w:val="1"/>
      <w:marLeft w:val="0"/>
      <w:marRight w:val="0"/>
      <w:marTop w:val="0"/>
      <w:marBottom w:val="0"/>
      <w:divBdr>
        <w:top w:val="none" w:sz="0" w:space="0" w:color="auto"/>
        <w:left w:val="none" w:sz="0" w:space="0" w:color="auto"/>
        <w:bottom w:val="none" w:sz="0" w:space="0" w:color="auto"/>
        <w:right w:val="none" w:sz="0" w:space="0" w:color="auto"/>
      </w:divBdr>
    </w:div>
    <w:div w:id="1625426662">
      <w:bodyDiv w:val="1"/>
      <w:marLeft w:val="0"/>
      <w:marRight w:val="0"/>
      <w:marTop w:val="0"/>
      <w:marBottom w:val="0"/>
      <w:divBdr>
        <w:top w:val="none" w:sz="0" w:space="0" w:color="auto"/>
        <w:left w:val="none" w:sz="0" w:space="0" w:color="auto"/>
        <w:bottom w:val="none" w:sz="0" w:space="0" w:color="auto"/>
        <w:right w:val="none" w:sz="0" w:space="0" w:color="auto"/>
      </w:divBdr>
    </w:div>
    <w:div w:id="1681541429">
      <w:bodyDiv w:val="1"/>
      <w:marLeft w:val="0"/>
      <w:marRight w:val="0"/>
      <w:marTop w:val="0"/>
      <w:marBottom w:val="0"/>
      <w:divBdr>
        <w:top w:val="none" w:sz="0" w:space="0" w:color="auto"/>
        <w:left w:val="none" w:sz="0" w:space="0" w:color="auto"/>
        <w:bottom w:val="none" w:sz="0" w:space="0" w:color="auto"/>
        <w:right w:val="none" w:sz="0" w:space="0" w:color="auto"/>
      </w:divBdr>
    </w:div>
    <w:div w:id="1750537761">
      <w:bodyDiv w:val="1"/>
      <w:marLeft w:val="0"/>
      <w:marRight w:val="0"/>
      <w:marTop w:val="0"/>
      <w:marBottom w:val="0"/>
      <w:divBdr>
        <w:top w:val="none" w:sz="0" w:space="0" w:color="auto"/>
        <w:left w:val="none" w:sz="0" w:space="0" w:color="auto"/>
        <w:bottom w:val="none" w:sz="0" w:space="0" w:color="auto"/>
        <w:right w:val="none" w:sz="0" w:space="0" w:color="auto"/>
      </w:divBdr>
    </w:div>
    <w:div w:id="1813135076">
      <w:bodyDiv w:val="1"/>
      <w:marLeft w:val="0"/>
      <w:marRight w:val="0"/>
      <w:marTop w:val="0"/>
      <w:marBottom w:val="0"/>
      <w:divBdr>
        <w:top w:val="none" w:sz="0" w:space="0" w:color="auto"/>
        <w:left w:val="none" w:sz="0" w:space="0" w:color="auto"/>
        <w:bottom w:val="none" w:sz="0" w:space="0" w:color="auto"/>
        <w:right w:val="none" w:sz="0" w:space="0" w:color="auto"/>
      </w:divBdr>
    </w:div>
    <w:div w:id="2028676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package" Target="embeddings/Microsoft_Office_Word_Document3.docx"/><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package" Target="embeddings/Microsoft_Office_Word_Document1.docx"/><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ntp.org/assets/documents/TNTP_Irreplaceables_PrincipalGuide_Web.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hyperlink" Target="http://tntp.org/assets/documents/TNTP_Irreplaceables_ExecSum_2012.pdf" TargetMode="External"/><Relationship Id="rId19" Type="http://schemas.openxmlformats.org/officeDocument/2006/relationships/package" Target="embeddings/Microsoft_Office_Word_Document2.docx"/><Relationship Id="rId4" Type="http://schemas.openxmlformats.org/officeDocument/2006/relationships/settings" Target="settings.xml"/><Relationship Id="rId9" Type="http://schemas.openxmlformats.org/officeDocument/2006/relationships/hyperlink" Target="http://tntp.org/assets/documents/TNTP_Irreplaceables_2012.pdf" TargetMode="External"/><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TNTP 2013">
      <a:dk1>
        <a:srgbClr val="000000"/>
      </a:dk1>
      <a:lt1>
        <a:srgbClr val="FFFFFF"/>
      </a:lt1>
      <a:dk2>
        <a:srgbClr val="595959"/>
      </a:dk2>
      <a:lt2>
        <a:srgbClr val="DDDDDD"/>
      </a:lt2>
      <a:accent1>
        <a:srgbClr val="024873"/>
      </a:accent1>
      <a:accent2>
        <a:srgbClr val="2788BC"/>
      </a:accent2>
      <a:accent3>
        <a:srgbClr val="74B7CE"/>
      </a:accent3>
      <a:accent4>
        <a:srgbClr val="FFCC00"/>
      </a:accent4>
      <a:accent5>
        <a:srgbClr val="FF9900"/>
      </a:accent5>
      <a:accent6>
        <a:srgbClr val="699D46"/>
      </a:accent6>
      <a:hlink>
        <a:srgbClr val="2788BC"/>
      </a:hlink>
      <a:folHlink>
        <a:srgbClr val="024873"/>
      </a:folHlink>
    </a:clrScheme>
    <a:fontScheme name="TNTP FY 2013">
      <a:majorFont>
        <a:latin typeface="Segoe UI"/>
        <a:ea typeface=""/>
        <a:cs typeface="Arial"/>
      </a:majorFont>
      <a:minorFont>
        <a:latin typeface="Segoe UI"/>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7946F-B40D-41C0-9508-2CC2A83E1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488</Words>
  <Characters>2788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The New Teacher Project</Company>
  <LinksUpToDate>false</LinksUpToDate>
  <CharactersWithSpaces>3270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Palcisco</dc:creator>
  <cp:lastModifiedBy>Vince</cp:lastModifiedBy>
  <cp:revision>4</cp:revision>
  <cp:lastPrinted>2014-02-24T15:10:00Z</cp:lastPrinted>
  <dcterms:created xsi:type="dcterms:W3CDTF">2014-04-25T20:38:00Z</dcterms:created>
  <dcterms:modified xsi:type="dcterms:W3CDTF">2014-08-28T19:56:00Z</dcterms:modified>
</cp:coreProperties>
</file>